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2B" w:rsidRDefault="00396485" w:rsidP="00D219B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DA7810" w:rsidRPr="00664B4A" w:rsidRDefault="00396485" w:rsidP="00D219B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A7810" w:rsidRPr="00664B4A">
        <w:rPr>
          <w:rFonts w:ascii="Times New Roman" w:hAnsi="Times New Roman" w:cs="Times New Roman"/>
          <w:b/>
          <w:sz w:val="24"/>
          <w:szCs w:val="24"/>
        </w:rPr>
        <w:t>ониторинг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A7810" w:rsidRPr="00664B4A">
        <w:rPr>
          <w:rFonts w:ascii="Times New Roman" w:hAnsi="Times New Roman" w:cs="Times New Roman"/>
          <w:b/>
          <w:sz w:val="24"/>
          <w:szCs w:val="24"/>
        </w:rPr>
        <w:t xml:space="preserve"> образовательных достижений</w:t>
      </w:r>
    </w:p>
    <w:p w:rsidR="00740B2B" w:rsidRDefault="00DA7810" w:rsidP="00D219B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A">
        <w:rPr>
          <w:rFonts w:ascii="Times New Roman" w:hAnsi="Times New Roman" w:cs="Times New Roman"/>
          <w:b/>
          <w:sz w:val="24"/>
          <w:szCs w:val="24"/>
        </w:rPr>
        <w:t xml:space="preserve">обучающихся 1-х классов </w:t>
      </w:r>
      <w:r w:rsidR="00740B2B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</w:p>
    <w:p w:rsidR="00DA7810" w:rsidRDefault="00DA7810" w:rsidP="00D219B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A">
        <w:rPr>
          <w:rFonts w:ascii="Times New Roman" w:hAnsi="Times New Roman" w:cs="Times New Roman"/>
          <w:b/>
          <w:sz w:val="24"/>
          <w:szCs w:val="24"/>
        </w:rPr>
        <w:t>Красноселькупского района в 201</w:t>
      </w:r>
      <w:r w:rsidR="00740B2B">
        <w:rPr>
          <w:rFonts w:ascii="Times New Roman" w:hAnsi="Times New Roman" w:cs="Times New Roman"/>
          <w:b/>
          <w:sz w:val="24"/>
          <w:szCs w:val="24"/>
        </w:rPr>
        <w:t>7-201</w:t>
      </w:r>
      <w:r w:rsidRPr="00664B4A">
        <w:rPr>
          <w:rFonts w:ascii="Times New Roman" w:hAnsi="Times New Roman" w:cs="Times New Roman"/>
          <w:b/>
          <w:sz w:val="24"/>
          <w:szCs w:val="24"/>
        </w:rPr>
        <w:t>8</w:t>
      </w:r>
      <w:r w:rsidR="00740B2B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Pr="00664B4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bookmarkEnd w:id="0"/>
    <w:p w:rsidR="00664B4A" w:rsidRPr="00664B4A" w:rsidRDefault="00664B4A" w:rsidP="00D219B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C64" w:rsidRPr="00740B2B" w:rsidRDefault="00740B2B" w:rsidP="00740B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3C64" w:rsidRPr="00740B2B">
        <w:rPr>
          <w:rFonts w:ascii="Times New Roman" w:hAnsi="Times New Roman" w:cs="Times New Roman"/>
          <w:sz w:val="24"/>
          <w:szCs w:val="24"/>
        </w:rPr>
        <w:t xml:space="preserve">  конце 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63C64" w:rsidRPr="00740B2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63C64" w:rsidRPr="00740B2B">
        <w:rPr>
          <w:rFonts w:ascii="Times New Roman" w:hAnsi="Times New Roman" w:cs="Times New Roman"/>
          <w:sz w:val="24"/>
          <w:szCs w:val="24"/>
        </w:rPr>
        <w:t xml:space="preserve"> учебного  года  проведен мониторинг образовательных достижений обучающихся первых классов в соответствии с ФГОС НОО. </w:t>
      </w:r>
    </w:p>
    <w:p w:rsidR="00740B2B" w:rsidRPr="00664B4A" w:rsidRDefault="00740B2B" w:rsidP="00740B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B4A">
        <w:rPr>
          <w:rFonts w:ascii="Times New Roman" w:hAnsi="Times New Roman" w:cs="Times New Roman"/>
          <w:sz w:val="24"/>
          <w:szCs w:val="24"/>
        </w:rPr>
        <w:t>В исследовании приняли участие 105  первоклассников,  в том числе  40 обучающихся,  относящихся  к  категории  коренных  малочисленных  народов Севера  (далее  –  КМНС).</w:t>
      </w:r>
    </w:p>
    <w:p w:rsidR="00863C64" w:rsidRPr="00740B2B" w:rsidRDefault="00863C64" w:rsidP="00740B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B2B">
        <w:rPr>
          <w:rFonts w:ascii="Times New Roman" w:hAnsi="Times New Roman" w:cs="Times New Roman"/>
          <w:sz w:val="24"/>
          <w:szCs w:val="24"/>
        </w:rPr>
        <w:t>Основными  направлениями  мониторинга являются оценка образовательных достижений в процессе обучения в начальной школе</w:t>
      </w:r>
      <w:r w:rsidR="001E3076">
        <w:rPr>
          <w:rFonts w:ascii="Times New Roman" w:hAnsi="Times New Roman" w:cs="Times New Roman"/>
          <w:sz w:val="24"/>
          <w:szCs w:val="24"/>
        </w:rPr>
        <w:t xml:space="preserve"> и </w:t>
      </w:r>
      <w:r w:rsidRPr="00740B2B">
        <w:rPr>
          <w:rFonts w:ascii="Times New Roman" w:hAnsi="Times New Roman" w:cs="Times New Roman"/>
          <w:sz w:val="24"/>
          <w:szCs w:val="24"/>
        </w:rPr>
        <w:t xml:space="preserve">особенности адаптации </w:t>
      </w:r>
      <w:r w:rsidR="001E3076">
        <w:rPr>
          <w:rFonts w:ascii="Times New Roman" w:hAnsi="Times New Roman" w:cs="Times New Roman"/>
          <w:sz w:val="24"/>
          <w:szCs w:val="24"/>
        </w:rPr>
        <w:t>первоклассников</w:t>
      </w:r>
      <w:r w:rsidRPr="00740B2B">
        <w:rPr>
          <w:rFonts w:ascii="Times New Roman" w:hAnsi="Times New Roman" w:cs="Times New Roman"/>
          <w:sz w:val="24"/>
          <w:szCs w:val="24"/>
        </w:rPr>
        <w:t xml:space="preserve"> к обучению в школе.</w:t>
      </w:r>
    </w:p>
    <w:p w:rsidR="00863C64" w:rsidRPr="00740B2B" w:rsidRDefault="00863C64" w:rsidP="00740B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B2B">
        <w:rPr>
          <w:rFonts w:ascii="Times New Roman" w:hAnsi="Times New Roman" w:cs="Times New Roman"/>
          <w:sz w:val="24"/>
          <w:szCs w:val="24"/>
        </w:rPr>
        <w:t xml:space="preserve">Целью  мониторинга  является  оценка  образовательных  достижений  учащихся в конце 1 класса. В его основе использован комплексный адаптационный ресурсный подход, ставящий конечной целью на основе проведенных обследований  учащихся,  анкетирования  учителей  и  родителей  разработку  рекомендаций для педагогов и родителей по оптимальной поддержке детей в ходе обучения в начальной школе. </w:t>
      </w:r>
    </w:p>
    <w:p w:rsidR="00863C64" w:rsidRPr="00740B2B" w:rsidRDefault="00863C64" w:rsidP="00740B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B2B">
        <w:rPr>
          <w:rFonts w:ascii="Times New Roman" w:hAnsi="Times New Roman" w:cs="Times New Roman"/>
          <w:sz w:val="24"/>
          <w:szCs w:val="24"/>
        </w:rPr>
        <w:t>Инструментарий включает следующие материалы:</w:t>
      </w:r>
    </w:p>
    <w:p w:rsidR="001E3076" w:rsidRDefault="00863C64" w:rsidP="007B2942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0B2B">
        <w:rPr>
          <w:rFonts w:ascii="Times New Roman" w:hAnsi="Times New Roman" w:cs="Times New Roman"/>
          <w:sz w:val="24"/>
          <w:szCs w:val="24"/>
        </w:rPr>
        <w:t>Рекомендации  по  проведению  мониторинга  образовательных  достижений учащихся 1 классов.</w:t>
      </w:r>
    </w:p>
    <w:p w:rsidR="001E3076" w:rsidRDefault="00863C64" w:rsidP="007B2942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3076">
        <w:rPr>
          <w:rFonts w:ascii="Times New Roman" w:hAnsi="Times New Roman" w:cs="Times New Roman"/>
          <w:sz w:val="24"/>
          <w:szCs w:val="24"/>
        </w:rPr>
        <w:t>Итоговая работа по математике для учащихся 1 класса (4 варианта).</w:t>
      </w:r>
    </w:p>
    <w:p w:rsidR="001E3076" w:rsidRDefault="00863C64" w:rsidP="007B2942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3076">
        <w:rPr>
          <w:rFonts w:ascii="Times New Roman" w:hAnsi="Times New Roman" w:cs="Times New Roman"/>
          <w:sz w:val="24"/>
          <w:szCs w:val="24"/>
        </w:rPr>
        <w:t>Итоговая работа по русскому языку для учащихся 1 класса (4 варианта).</w:t>
      </w:r>
    </w:p>
    <w:p w:rsidR="001E3076" w:rsidRDefault="00863C64" w:rsidP="007B2942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3076">
        <w:rPr>
          <w:rFonts w:ascii="Times New Roman" w:hAnsi="Times New Roman" w:cs="Times New Roman"/>
          <w:sz w:val="24"/>
          <w:szCs w:val="24"/>
        </w:rPr>
        <w:t>Итоговая работа по чтению для учащихся 1 класса (4 варианта).</w:t>
      </w:r>
    </w:p>
    <w:p w:rsidR="007B2942" w:rsidRDefault="00863C64" w:rsidP="007B2942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3076">
        <w:rPr>
          <w:rFonts w:ascii="Times New Roman" w:hAnsi="Times New Roman" w:cs="Times New Roman"/>
          <w:sz w:val="24"/>
          <w:szCs w:val="24"/>
        </w:rPr>
        <w:t>Рекомендации  по  оценке  выполнения  заданий  итоговых  работ  для учащихся 1 классов (по математике, русскому языку, чтению) и вводу данных в электронную форму.</w:t>
      </w:r>
    </w:p>
    <w:p w:rsidR="007B2942" w:rsidRDefault="00863C64" w:rsidP="007B2942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2942">
        <w:rPr>
          <w:rFonts w:ascii="Times New Roman" w:hAnsi="Times New Roman" w:cs="Times New Roman"/>
          <w:sz w:val="24"/>
          <w:szCs w:val="24"/>
        </w:rPr>
        <w:t>Рекомендации по интерпретации результатов учащихся.</w:t>
      </w:r>
    </w:p>
    <w:p w:rsidR="007B2942" w:rsidRDefault="00863C64" w:rsidP="007B2942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2942">
        <w:rPr>
          <w:rFonts w:ascii="Times New Roman" w:hAnsi="Times New Roman" w:cs="Times New Roman"/>
          <w:sz w:val="24"/>
          <w:szCs w:val="24"/>
        </w:rPr>
        <w:t>Карта первоклассника (в электронном виде).</w:t>
      </w:r>
    </w:p>
    <w:p w:rsidR="007B2942" w:rsidRDefault="00863C64" w:rsidP="007B2942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2942">
        <w:rPr>
          <w:rFonts w:ascii="Times New Roman" w:hAnsi="Times New Roman" w:cs="Times New Roman"/>
          <w:sz w:val="24"/>
          <w:szCs w:val="24"/>
        </w:rPr>
        <w:t>Анкета для учителя начальной школы (в электронном виде).</w:t>
      </w:r>
    </w:p>
    <w:p w:rsidR="007B2942" w:rsidRDefault="00863C64" w:rsidP="007B2942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2942">
        <w:rPr>
          <w:rFonts w:ascii="Times New Roman" w:hAnsi="Times New Roman" w:cs="Times New Roman"/>
          <w:sz w:val="24"/>
          <w:szCs w:val="24"/>
        </w:rPr>
        <w:t>Анкета для родителей учащихся.</w:t>
      </w:r>
    </w:p>
    <w:p w:rsidR="007B2942" w:rsidRDefault="00863C64" w:rsidP="007B2942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2942">
        <w:rPr>
          <w:rFonts w:ascii="Times New Roman" w:hAnsi="Times New Roman" w:cs="Times New Roman"/>
          <w:sz w:val="24"/>
          <w:szCs w:val="24"/>
        </w:rPr>
        <w:t>Инструментарий  для  выявления  отношения  первоклассника  к  учебной деятельности «Настроение».</w:t>
      </w:r>
    </w:p>
    <w:p w:rsidR="007B2942" w:rsidRDefault="00863C64" w:rsidP="007B2942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2942">
        <w:rPr>
          <w:rFonts w:ascii="Times New Roman" w:hAnsi="Times New Roman" w:cs="Times New Roman"/>
          <w:sz w:val="24"/>
          <w:szCs w:val="24"/>
        </w:rPr>
        <w:t xml:space="preserve">Инструментарий  для  измерения  самооценки  по  методике </w:t>
      </w:r>
      <w:proofErr w:type="spellStart"/>
      <w:r w:rsidRPr="007B2942">
        <w:rPr>
          <w:rFonts w:ascii="Times New Roman" w:hAnsi="Times New Roman" w:cs="Times New Roman"/>
          <w:sz w:val="24"/>
          <w:szCs w:val="24"/>
        </w:rPr>
        <w:t>Дембо</w:t>
      </w:r>
      <w:proofErr w:type="spellEnd"/>
      <w:r w:rsidRPr="007B2942">
        <w:rPr>
          <w:rFonts w:ascii="Times New Roman" w:hAnsi="Times New Roman" w:cs="Times New Roman"/>
          <w:sz w:val="24"/>
          <w:szCs w:val="24"/>
        </w:rPr>
        <w:t>-Рубинштейн.</w:t>
      </w:r>
    </w:p>
    <w:p w:rsidR="00863C64" w:rsidRPr="007B2942" w:rsidRDefault="00863C64" w:rsidP="007B2942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2942">
        <w:rPr>
          <w:rFonts w:ascii="Times New Roman" w:hAnsi="Times New Roman" w:cs="Times New Roman"/>
          <w:sz w:val="24"/>
          <w:szCs w:val="24"/>
        </w:rPr>
        <w:t>Формы для ввода и первичной обработки данных (в электронном виде).</w:t>
      </w:r>
    </w:p>
    <w:p w:rsidR="00863C64" w:rsidRPr="00740B2B" w:rsidRDefault="00863C64" w:rsidP="00740B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B2B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достижений первоклассников за первый учебный год проводилось на основе итоговых работ по математике, русскому языку и чтению. </w:t>
      </w:r>
    </w:p>
    <w:p w:rsidR="00863C64" w:rsidRPr="00740B2B" w:rsidRDefault="00863C64" w:rsidP="00740B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B2B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обследования учащихся, а также анкетирование родителей осуществлялось учителями совместно со школьным психологом. </w:t>
      </w:r>
    </w:p>
    <w:p w:rsidR="00863C64" w:rsidRPr="00740B2B" w:rsidRDefault="00863C64" w:rsidP="00740B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B2B">
        <w:rPr>
          <w:rFonts w:ascii="Times New Roman" w:hAnsi="Times New Roman" w:cs="Times New Roman"/>
          <w:color w:val="000000"/>
          <w:sz w:val="24"/>
          <w:szCs w:val="24"/>
        </w:rPr>
        <w:t>Для получения информации об особенностях организации учебного процесса в школе, а также о подготовке класса к обучению в школе проводилось анкетирование учителей.</w:t>
      </w:r>
    </w:p>
    <w:p w:rsidR="00863C64" w:rsidRPr="00740B2B" w:rsidRDefault="00863C64" w:rsidP="00740B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0B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Анкетирование родителей проводилось с целью получения информации по широкому кругу вопросов, касающихся установок семьи относительно обучения ребёнка в школе,  оказания помощи ребёнку в процессе обучения, а также для получения </w:t>
      </w:r>
      <w:r w:rsidRPr="00740B2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информации по изменению поведения ребёнка в первый период обучения в школе. Оно было организовано в ходе родительского собрания. </w:t>
      </w:r>
    </w:p>
    <w:p w:rsidR="00863C64" w:rsidRDefault="00863C64" w:rsidP="00740B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0B2B"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Дополнительно на каждого ученика заполнялась Карта первоклассника, в которую заносилась информация о состоянии здоровья ученика и оценочные суждения учителя о степени готовности к школе и особенностях поведения данного ученика в школе. В заполнении Карты первоклассника принимали участие учитель, ведущий данный класс, и медицинский работник.</w:t>
      </w:r>
    </w:p>
    <w:p w:rsidR="00F140BF" w:rsidRDefault="00F140BF" w:rsidP="00740B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2942" w:rsidRPr="007B2942" w:rsidRDefault="007B2942" w:rsidP="007B294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B294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Основные показатели, используемые в мониторинге образовательных достижений первоклассников</w:t>
      </w:r>
    </w:p>
    <w:p w:rsidR="007B2942" w:rsidRDefault="007B2942" w:rsidP="007B294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мониторинге образовательных достижений </w:t>
      </w:r>
      <w:r w:rsidR="00521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обучающихся </w:t>
      </w:r>
      <w:r w:rsidR="006871AA">
        <w:rPr>
          <w:rFonts w:ascii="Times New Roman" w:hAnsi="Times New Roman" w:cs="Times New Roman"/>
          <w:bCs/>
          <w:color w:val="000000"/>
          <w:sz w:val="24"/>
          <w:szCs w:val="24"/>
        </w:rPr>
        <w:t>исслед</w:t>
      </w:r>
      <w:r w:rsidR="00EC63B0">
        <w:rPr>
          <w:rFonts w:ascii="Times New Roman" w:hAnsi="Times New Roman" w:cs="Times New Roman"/>
          <w:bCs/>
          <w:color w:val="000000"/>
          <w:sz w:val="24"/>
          <w:szCs w:val="24"/>
        </w:rPr>
        <w:t>овалось</w:t>
      </w:r>
      <w:r w:rsidR="006871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пять групп показателей:</w:t>
      </w:r>
    </w:p>
    <w:p w:rsidR="006871AA" w:rsidRDefault="006871AA" w:rsidP="006871AA">
      <w:pPr>
        <w:pStyle w:val="a3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познавательная сфера;</w:t>
      </w:r>
    </w:p>
    <w:p w:rsidR="006871AA" w:rsidRDefault="006871AA" w:rsidP="006871AA">
      <w:pPr>
        <w:pStyle w:val="a3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индивидуально-личностные особенности ребенка;</w:t>
      </w:r>
    </w:p>
    <w:p w:rsidR="006871AA" w:rsidRDefault="006871AA" w:rsidP="006871AA">
      <w:pPr>
        <w:pStyle w:val="a3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семья как ресурс адаптации школьника;</w:t>
      </w:r>
    </w:p>
    <w:p w:rsidR="006871AA" w:rsidRDefault="006871AA" w:rsidP="006871AA">
      <w:pPr>
        <w:pStyle w:val="a3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ресурсы здоровья;</w:t>
      </w:r>
    </w:p>
    <w:p w:rsidR="006871AA" w:rsidRDefault="006871AA" w:rsidP="006871AA">
      <w:pPr>
        <w:pStyle w:val="a3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эмоциональные проблемы и цена адаптации ребенка к школе.</w:t>
      </w:r>
    </w:p>
    <w:p w:rsidR="006871AA" w:rsidRDefault="006871AA" w:rsidP="006871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Совокупность данных показателей позвол</w:t>
      </w:r>
      <w:r w:rsidR="00EC63B0">
        <w:rPr>
          <w:rFonts w:ascii="Times New Roman" w:hAnsi="Times New Roman" w:cs="Times New Roman"/>
          <w:bCs/>
          <w:color w:val="000000"/>
          <w:sz w:val="24"/>
          <w:szCs w:val="24"/>
        </w:rPr>
        <w:t>ила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провести системный анализ факторов, влияющих на обучение ребенка и особенности протекания адаптационного процесса, а также выст</w:t>
      </w:r>
      <w:r w:rsidR="00904A34">
        <w:rPr>
          <w:rFonts w:ascii="Times New Roman" w:hAnsi="Times New Roman" w:cs="Times New Roman"/>
          <w:bCs/>
          <w:color w:val="000000"/>
          <w:sz w:val="24"/>
          <w:szCs w:val="24"/>
        </w:rPr>
        <w:t>рои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ть индивидуальную программу психолого-педагогической поддержки ребенка во время обучения в начальной школе.</w:t>
      </w:r>
    </w:p>
    <w:p w:rsidR="006871AA" w:rsidRDefault="006871AA" w:rsidP="006871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Комплексная оценка процесса адаптации школьника охват</w:t>
      </w:r>
      <w:r w:rsidR="00EC63B0">
        <w:rPr>
          <w:rFonts w:ascii="Times New Roman" w:hAnsi="Times New Roman" w:cs="Times New Roman"/>
          <w:bCs/>
          <w:color w:val="000000"/>
          <w:sz w:val="24"/>
          <w:szCs w:val="24"/>
        </w:rPr>
        <w:t>ила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 основные сферы функционирования первоклассника, позвол</w:t>
      </w:r>
      <w:r w:rsidR="00EC63B0">
        <w:rPr>
          <w:rFonts w:ascii="Times New Roman" w:hAnsi="Times New Roman" w:cs="Times New Roman"/>
          <w:bCs/>
          <w:color w:val="000000"/>
          <w:sz w:val="24"/>
          <w:szCs w:val="24"/>
        </w:rPr>
        <w:t>ила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</w:t>
      </w:r>
      <w:r w:rsidR="00EC63B0">
        <w:rPr>
          <w:rFonts w:ascii="Times New Roman" w:hAnsi="Times New Roman" w:cs="Times New Roman"/>
          <w:bCs/>
          <w:color w:val="000000"/>
          <w:sz w:val="24"/>
          <w:szCs w:val="24"/>
        </w:rPr>
        <w:t>есть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объективные данные, полученные в процессе мониторинга, показатели реального поведения ребенка в школе и дома, а также субъективное отношение самого ребенка</w:t>
      </w:r>
      <w:r w:rsidR="00D605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различным сторонам его учебной деятельности.</w:t>
      </w:r>
    </w:p>
    <w:p w:rsidR="00D60532" w:rsidRDefault="00D60532" w:rsidP="006871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 данном этапе решающее значение име</w:t>
      </w:r>
      <w:r w:rsidR="00EC63B0">
        <w:rPr>
          <w:rFonts w:ascii="Times New Roman" w:hAnsi="Times New Roman" w:cs="Times New Roman"/>
          <w:bCs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повторное исследование, в процессе которого необходимо оценить все составляющие адаптации: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учебной деятельности,</w:t>
      </w:r>
      <w:r w:rsidR="00122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коммуникативную успешность, усвоение школьных норм поведения и уровень эмоционального благополучия ребенка.</w:t>
      </w:r>
    </w:p>
    <w:p w:rsidR="00122510" w:rsidRDefault="00122510" w:rsidP="006871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Только в этом случае возможно:</w:t>
      </w:r>
    </w:p>
    <w:p w:rsidR="00122510" w:rsidRDefault="00F825CF" w:rsidP="001721AC">
      <w:pPr>
        <w:pStyle w:val="a3"/>
        <w:numPr>
          <w:ilvl w:val="0"/>
          <w:numId w:val="5"/>
        </w:numPr>
        <w:spacing w:line="276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определить индивидуальную траекторию адаптации конкретного ребенка;</w:t>
      </w:r>
    </w:p>
    <w:p w:rsidR="00F825CF" w:rsidRDefault="00F825CF" w:rsidP="001721AC">
      <w:pPr>
        <w:pStyle w:val="a3"/>
        <w:numPr>
          <w:ilvl w:val="0"/>
          <w:numId w:val="5"/>
        </w:numPr>
        <w:spacing w:line="276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оценить, насколько реализованным оказался высокий адаптационный потенциал ребенка;</w:t>
      </w:r>
    </w:p>
    <w:p w:rsidR="00F825CF" w:rsidRPr="007B2942" w:rsidRDefault="00F825CF" w:rsidP="001721AC">
      <w:pPr>
        <w:pStyle w:val="a3"/>
        <w:numPr>
          <w:ilvl w:val="0"/>
          <w:numId w:val="5"/>
        </w:numPr>
        <w:spacing w:line="276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выявить наиболее напряженные проблемы школьной адаптации первоклассников и разработать конкретные, значимые для практики рекомендации.</w:t>
      </w:r>
    </w:p>
    <w:p w:rsidR="00F140BF" w:rsidRDefault="00F140BF" w:rsidP="00D219B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68EC" w:rsidRPr="007C08D8" w:rsidRDefault="007C08D8" w:rsidP="00D219B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8D8">
        <w:rPr>
          <w:rFonts w:ascii="Times New Roman" w:hAnsi="Times New Roman" w:cs="Times New Roman"/>
          <w:b/>
          <w:i/>
          <w:sz w:val="24"/>
          <w:szCs w:val="24"/>
        </w:rPr>
        <w:t>Анализ образовательных достижений первоклассников</w:t>
      </w:r>
    </w:p>
    <w:p w:rsidR="007C08D8" w:rsidRPr="00F62AEC" w:rsidRDefault="007C08D8" w:rsidP="007C08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2AEC">
        <w:rPr>
          <w:rFonts w:ascii="Times New Roman" w:hAnsi="Times New Roman" w:cs="Times New Roman"/>
          <w:sz w:val="24"/>
        </w:rPr>
        <w:t>В  качестве  основных  показателей  качества  освоения  предметных результатов  использовались  успешность  освоения  учебной  программы  и достижение базового уровня подготовки в соответствии с требованиями ФГОС.</w:t>
      </w:r>
    </w:p>
    <w:p w:rsidR="007C08D8" w:rsidRPr="00F62AEC" w:rsidRDefault="007C08D8" w:rsidP="007C08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2AEC">
        <w:rPr>
          <w:rFonts w:ascii="Times New Roman" w:hAnsi="Times New Roman" w:cs="Times New Roman"/>
          <w:sz w:val="24"/>
        </w:rPr>
        <w:t xml:space="preserve">По  результатам  исследования  </w:t>
      </w:r>
      <w:r>
        <w:rPr>
          <w:rFonts w:ascii="Times New Roman" w:hAnsi="Times New Roman" w:cs="Times New Roman"/>
          <w:sz w:val="24"/>
        </w:rPr>
        <w:t>74</w:t>
      </w:r>
      <w:r w:rsidRPr="00F62AEC">
        <w:rPr>
          <w:rFonts w:ascii="Times New Roman" w:hAnsi="Times New Roman" w:cs="Times New Roman"/>
          <w:sz w:val="24"/>
        </w:rPr>
        <w:t xml:space="preserve">%  первоклассников  достигли  базового уровня  подготовки  по  математике,  </w:t>
      </w:r>
      <w:r w:rsidR="00FD55E4">
        <w:rPr>
          <w:rFonts w:ascii="Times New Roman" w:hAnsi="Times New Roman" w:cs="Times New Roman"/>
          <w:sz w:val="24"/>
        </w:rPr>
        <w:t>60,4</w:t>
      </w:r>
      <w:r w:rsidRPr="00F62AEC">
        <w:rPr>
          <w:rFonts w:ascii="Times New Roman" w:hAnsi="Times New Roman" w:cs="Times New Roman"/>
          <w:sz w:val="24"/>
        </w:rPr>
        <w:t xml:space="preserve">%  учащихся  –  по  русскому  языку  и  </w:t>
      </w:r>
      <w:r w:rsidR="00FD55E4">
        <w:rPr>
          <w:rFonts w:ascii="Times New Roman" w:hAnsi="Times New Roman" w:cs="Times New Roman"/>
          <w:sz w:val="24"/>
        </w:rPr>
        <w:t>75,9</w:t>
      </w:r>
      <w:r w:rsidRPr="00F62AEC">
        <w:rPr>
          <w:rFonts w:ascii="Times New Roman" w:hAnsi="Times New Roman" w:cs="Times New Roman"/>
          <w:sz w:val="24"/>
        </w:rPr>
        <w:t xml:space="preserve">% учащихся – по чтению. При этом сопоставление результатов  проведенного мониторинга с итогами аналогичной  процедуры  трех  лет  обнаруживает  </w:t>
      </w:r>
      <w:r>
        <w:rPr>
          <w:rFonts w:ascii="Times New Roman" w:hAnsi="Times New Roman" w:cs="Times New Roman"/>
          <w:sz w:val="24"/>
        </w:rPr>
        <w:t xml:space="preserve">снижение показателей </w:t>
      </w:r>
      <w:r w:rsidRPr="00F62AEC">
        <w:rPr>
          <w:rFonts w:ascii="Times New Roman" w:hAnsi="Times New Roman" w:cs="Times New Roman"/>
          <w:sz w:val="24"/>
        </w:rPr>
        <w:t xml:space="preserve">базового  уровня  </w:t>
      </w:r>
      <w:r w:rsidRPr="00F62AEC">
        <w:rPr>
          <w:rFonts w:ascii="Times New Roman" w:hAnsi="Times New Roman" w:cs="Times New Roman"/>
          <w:sz w:val="24"/>
        </w:rPr>
        <w:lastRenderedPageBreak/>
        <w:t xml:space="preserve">подготовки  </w:t>
      </w:r>
      <w:r>
        <w:rPr>
          <w:rFonts w:ascii="Times New Roman" w:hAnsi="Times New Roman" w:cs="Times New Roman"/>
          <w:sz w:val="24"/>
        </w:rPr>
        <w:t xml:space="preserve">в текущем году </w:t>
      </w:r>
      <w:r w:rsidRPr="00F62AEC">
        <w:rPr>
          <w:rFonts w:ascii="Times New Roman" w:hAnsi="Times New Roman" w:cs="Times New Roman"/>
          <w:sz w:val="24"/>
        </w:rPr>
        <w:t>по русскому  языку  и чтению</w:t>
      </w:r>
      <w:r>
        <w:rPr>
          <w:rFonts w:ascii="Times New Roman" w:hAnsi="Times New Roman" w:cs="Times New Roman"/>
          <w:sz w:val="24"/>
        </w:rPr>
        <w:t xml:space="preserve"> и положительную динамику по </w:t>
      </w:r>
      <w:r w:rsidRPr="00F62AEC">
        <w:rPr>
          <w:rFonts w:ascii="Times New Roman" w:hAnsi="Times New Roman" w:cs="Times New Roman"/>
          <w:sz w:val="24"/>
        </w:rPr>
        <w:t>математике за последние два года исследова</w:t>
      </w:r>
      <w:r w:rsidR="00476ED9">
        <w:rPr>
          <w:rFonts w:ascii="Times New Roman" w:hAnsi="Times New Roman" w:cs="Times New Roman"/>
          <w:sz w:val="24"/>
        </w:rPr>
        <w:t>ний.</w:t>
      </w:r>
    </w:p>
    <w:p w:rsidR="007C08D8" w:rsidRPr="00482039" w:rsidRDefault="007C08D8" w:rsidP="007C08D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12"/>
        </w:rPr>
      </w:pPr>
    </w:p>
    <w:p w:rsidR="007C08D8" w:rsidRDefault="007C08D8" w:rsidP="007C08D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6788" cy="3073613"/>
            <wp:effectExtent l="19050" t="0" r="12412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6ED9" w:rsidRPr="00476ED9" w:rsidRDefault="00476ED9" w:rsidP="007C08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7C08D8" w:rsidRPr="00476ED9" w:rsidRDefault="007C08D8" w:rsidP="00476ED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2AEC">
        <w:rPr>
          <w:rFonts w:ascii="Times New Roman" w:hAnsi="Times New Roman" w:cs="Times New Roman"/>
          <w:sz w:val="24"/>
        </w:rPr>
        <w:t>Наиболее трудной для первоклассников оказал</w:t>
      </w:r>
      <w:r>
        <w:rPr>
          <w:rFonts w:ascii="Times New Roman" w:hAnsi="Times New Roman" w:cs="Times New Roman"/>
          <w:sz w:val="24"/>
        </w:rPr>
        <w:t>а</w:t>
      </w:r>
      <w:r w:rsidRPr="00F62AEC">
        <w:rPr>
          <w:rFonts w:ascii="Times New Roman" w:hAnsi="Times New Roman" w:cs="Times New Roman"/>
          <w:sz w:val="24"/>
        </w:rPr>
        <w:t xml:space="preserve">сь работа по русскому языку  –  успешность выполнения ими итоговой работы по данному предмету в среднем по </w:t>
      </w:r>
      <w:r>
        <w:rPr>
          <w:rFonts w:ascii="Times New Roman" w:hAnsi="Times New Roman" w:cs="Times New Roman"/>
          <w:sz w:val="24"/>
        </w:rPr>
        <w:t>району</w:t>
      </w:r>
      <w:r w:rsidRPr="00F62AEC">
        <w:rPr>
          <w:rFonts w:ascii="Times New Roman" w:hAnsi="Times New Roman" w:cs="Times New Roman"/>
          <w:sz w:val="24"/>
        </w:rPr>
        <w:t xml:space="preserve"> составила </w:t>
      </w:r>
      <w:r>
        <w:rPr>
          <w:rFonts w:ascii="Times New Roman" w:hAnsi="Times New Roman" w:cs="Times New Roman"/>
          <w:sz w:val="24"/>
        </w:rPr>
        <w:t>49</w:t>
      </w:r>
      <w:r w:rsidRPr="00F62AEC">
        <w:rPr>
          <w:rFonts w:ascii="Times New Roman" w:hAnsi="Times New Roman" w:cs="Times New Roman"/>
          <w:sz w:val="24"/>
        </w:rPr>
        <w:t xml:space="preserve">%, по математике – </w:t>
      </w:r>
      <w:r>
        <w:rPr>
          <w:rFonts w:ascii="Times New Roman" w:hAnsi="Times New Roman" w:cs="Times New Roman"/>
          <w:sz w:val="24"/>
        </w:rPr>
        <w:t>58</w:t>
      </w:r>
      <w:r w:rsidRPr="00F62AEC">
        <w:rPr>
          <w:rFonts w:ascii="Times New Roman" w:hAnsi="Times New Roman" w:cs="Times New Roman"/>
          <w:sz w:val="24"/>
        </w:rPr>
        <w:t>%, по чтению –</w:t>
      </w:r>
      <w:r>
        <w:rPr>
          <w:rFonts w:ascii="Times New Roman" w:hAnsi="Times New Roman" w:cs="Times New Roman"/>
          <w:sz w:val="24"/>
        </w:rPr>
        <w:t xml:space="preserve"> 59</w:t>
      </w:r>
      <w:r w:rsidRPr="00F62AEC">
        <w:rPr>
          <w:rFonts w:ascii="Times New Roman" w:hAnsi="Times New Roman" w:cs="Times New Roman"/>
          <w:sz w:val="24"/>
        </w:rPr>
        <w:t>%.</w:t>
      </w:r>
      <w:r>
        <w:rPr>
          <w:rFonts w:ascii="Times New Roman" w:hAnsi="Times New Roman" w:cs="Times New Roman"/>
          <w:sz w:val="24"/>
        </w:rPr>
        <w:t xml:space="preserve"> По результатам проведенного мониторинга прослеживается снижение показателя успешности выполнения итоговой работы по всем предметам в сравн</w:t>
      </w:r>
      <w:r w:rsidR="00476ED9">
        <w:rPr>
          <w:rFonts w:ascii="Times New Roman" w:hAnsi="Times New Roman" w:cs="Times New Roman"/>
          <w:sz w:val="24"/>
        </w:rPr>
        <w:t>ении с 2016-2017 учебным годом</w:t>
      </w:r>
      <w:r>
        <w:rPr>
          <w:rFonts w:ascii="Times New Roman" w:hAnsi="Times New Roman" w:cs="Times New Roman"/>
          <w:sz w:val="24"/>
        </w:rPr>
        <w:t>.</w:t>
      </w:r>
    </w:p>
    <w:p w:rsidR="000B3DB2" w:rsidRPr="000B3DB2" w:rsidRDefault="000B3DB2" w:rsidP="007C08D8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12"/>
        </w:rPr>
      </w:pPr>
    </w:p>
    <w:p w:rsidR="007C08D8" w:rsidRPr="00F33BD1" w:rsidRDefault="007C08D8" w:rsidP="007C08D8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drawing>
          <wp:inline distT="0" distB="0" distL="0" distR="0">
            <wp:extent cx="5486400" cy="3200400"/>
            <wp:effectExtent l="19050" t="0" r="1905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08D8" w:rsidRPr="00F33BD1" w:rsidRDefault="007C08D8" w:rsidP="007C08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0B3DB2" w:rsidRDefault="007C08D8" w:rsidP="000B3D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A3">
        <w:rPr>
          <w:rFonts w:ascii="Times New Roman" w:hAnsi="Times New Roman" w:cs="Times New Roman"/>
          <w:sz w:val="24"/>
          <w:szCs w:val="24"/>
        </w:rPr>
        <w:t>Более  детальная  дифференциация  результатов 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A3">
        <w:rPr>
          <w:rFonts w:ascii="Times New Roman" w:hAnsi="Times New Roman" w:cs="Times New Roman"/>
          <w:sz w:val="24"/>
          <w:szCs w:val="24"/>
        </w:rPr>
        <w:t xml:space="preserve">мониторинга  позволяет  выделить  группы  учащихся,  демонстрирующих  знание </w:t>
      </w:r>
      <w:r>
        <w:rPr>
          <w:rFonts w:ascii="Times New Roman" w:hAnsi="Times New Roman" w:cs="Times New Roman"/>
          <w:sz w:val="24"/>
          <w:szCs w:val="24"/>
        </w:rPr>
        <w:t xml:space="preserve">основного  учебного  материала </w:t>
      </w:r>
      <w:r w:rsidRPr="002142A3">
        <w:rPr>
          <w:rFonts w:ascii="Times New Roman" w:hAnsi="Times New Roman" w:cs="Times New Roman"/>
          <w:sz w:val="24"/>
          <w:szCs w:val="24"/>
        </w:rPr>
        <w:t>на  базовом  уровне  и  умение  применять  его  в простых  знакомых  ситуациях</w:t>
      </w:r>
      <w:r w:rsidR="000B3DB2" w:rsidRPr="002142A3">
        <w:rPr>
          <w:rFonts w:ascii="Times New Roman" w:hAnsi="Times New Roman" w:cs="Times New Roman"/>
          <w:sz w:val="24"/>
          <w:szCs w:val="24"/>
        </w:rPr>
        <w:t xml:space="preserve">:  </w:t>
      </w:r>
      <w:r w:rsidR="000B3DB2">
        <w:rPr>
          <w:rFonts w:ascii="Times New Roman" w:hAnsi="Times New Roman" w:cs="Times New Roman"/>
          <w:sz w:val="24"/>
          <w:szCs w:val="24"/>
        </w:rPr>
        <w:t>49,5</w:t>
      </w:r>
      <w:r w:rsidR="000B3DB2" w:rsidRPr="002142A3">
        <w:rPr>
          <w:rFonts w:ascii="Times New Roman" w:hAnsi="Times New Roman" w:cs="Times New Roman"/>
          <w:sz w:val="24"/>
          <w:szCs w:val="24"/>
        </w:rPr>
        <w:t>% у</w:t>
      </w:r>
      <w:r w:rsidR="000B3DB2">
        <w:rPr>
          <w:rFonts w:ascii="Times New Roman" w:hAnsi="Times New Roman" w:cs="Times New Roman"/>
          <w:sz w:val="24"/>
          <w:szCs w:val="24"/>
        </w:rPr>
        <w:t>чащихся – по чтению</w:t>
      </w:r>
      <w:r w:rsidR="000B3DB2" w:rsidRPr="002142A3">
        <w:rPr>
          <w:rFonts w:ascii="Times New Roman" w:hAnsi="Times New Roman" w:cs="Times New Roman"/>
          <w:sz w:val="24"/>
          <w:szCs w:val="24"/>
        </w:rPr>
        <w:t xml:space="preserve">,  </w:t>
      </w:r>
      <w:r w:rsidR="000B3DB2">
        <w:rPr>
          <w:rFonts w:ascii="Times New Roman" w:hAnsi="Times New Roman" w:cs="Times New Roman"/>
          <w:sz w:val="24"/>
          <w:szCs w:val="24"/>
        </w:rPr>
        <w:t>42,2</w:t>
      </w:r>
      <w:r w:rsidR="000B3DB2" w:rsidRPr="002142A3">
        <w:rPr>
          <w:rFonts w:ascii="Times New Roman" w:hAnsi="Times New Roman" w:cs="Times New Roman"/>
          <w:sz w:val="24"/>
          <w:szCs w:val="24"/>
        </w:rPr>
        <w:t xml:space="preserve">% учащихся – по русскому языку и </w:t>
      </w:r>
      <w:r w:rsidR="000B3DB2">
        <w:rPr>
          <w:rFonts w:ascii="Times New Roman" w:hAnsi="Times New Roman" w:cs="Times New Roman"/>
          <w:sz w:val="24"/>
          <w:szCs w:val="24"/>
        </w:rPr>
        <w:t>31,5</w:t>
      </w:r>
      <w:r w:rsidR="000B3DB2" w:rsidRPr="002142A3">
        <w:rPr>
          <w:rFonts w:ascii="Times New Roman" w:hAnsi="Times New Roman" w:cs="Times New Roman"/>
          <w:sz w:val="24"/>
          <w:szCs w:val="24"/>
        </w:rPr>
        <w:t>%  первоклассников  –  по  математике.</w:t>
      </w:r>
    </w:p>
    <w:p w:rsidR="000B3DB2" w:rsidRPr="000B3DB2" w:rsidRDefault="000B3DB2" w:rsidP="000B3DB2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12"/>
          <w:szCs w:val="24"/>
        </w:rPr>
      </w:pPr>
    </w:p>
    <w:p w:rsidR="000B3DB2" w:rsidRDefault="000B3DB2" w:rsidP="000B3DB2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5636399" cy="2750884"/>
            <wp:effectExtent l="19050" t="0" r="21451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3DB2" w:rsidRPr="000B3DB2" w:rsidRDefault="000B3DB2" w:rsidP="000B3DB2">
      <w:pPr>
        <w:pStyle w:val="a3"/>
        <w:tabs>
          <w:tab w:val="left" w:pos="4151"/>
        </w:tabs>
        <w:spacing w:line="276" w:lineRule="auto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0B3DB2" w:rsidRDefault="000B3DB2" w:rsidP="000B3D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8C">
        <w:rPr>
          <w:rFonts w:ascii="Times New Roman" w:hAnsi="Times New Roman" w:cs="Times New Roman"/>
          <w:sz w:val="24"/>
          <w:szCs w:val="24"/>
        </w:rPr>
        <w:t xml:space="preserve">Превышение  базового  уровня  свидетельствует  об  усвоении  опорной системы  знаний  на  уровне  осознанного  произвольного  овладения  учебными действиями,  а  также  о  кругозоре,  широте  (или  избирательности)  интересов младших  школьников.  Превышение  базового  уровня  (повышенный  и  высокий </w:t>
      </w:r>
      <w:r>
        <w:rPr>
          <w:rFonts w:ascii="Times New Roman" w:hAnsi="Times New Roman" w:cs="Times New Roman"/>
          <w:sz w:val="24"/>
          <w:szCs w:val="24"/>
        </w:rPr>
        <w:t xml:space="preserve">уровни достижений)  показали </w:t>
      </w:r>
      <w:r w:rsidRPr="0070428C">
        <w:rPr>
          <w:rFonts w:ascii="Times New Roman" w:hAnsi="Times New Roman" w:cs="Times New Roman"/>
          <w:sz w:val="24"/>
          <w:szCs w:val="24"/>
        </w:rPr>
        <w:t xml:space="preserve">51%  учащихся  по чтению,  </w:t>
      </w:r>
      <w:r>
        <w:rPr>
          <w:rFonts w:ascii="Times New Roman" w:hAnsi="Times New Roman" w:cs="Times New Roman"/>
          <w:sz w:val="24"/>
          <w:szCs w:val="24"/>
        </w:rPr>
        <w:t>24,2</w:t>
      </w:r>
      <w:r w:rsidRPr="0070428C">
        <w:rPr>
          <w:rFonts w:ascii="Times New Roman" w:hAnsi="Times New Roman" w:cs="Times New Roman"/>
          <w:sz w:val="24"/>
          <w:szCs w:val="24"/>
        </w:rPr>
        <w:t xml:space="preserve">% –  по русскому языку  и  </w:t>
      </w:r>
      <w:r>
        <w:rPr>
          <w:rFonts w:ascii="Times New Roman" w:hAnsi="Times New Roman" w:cs="Times New Roman"/>
          <w:sz w:val="24"/>
          <w:szCs w:val="24"/>
        </w:rPr>
        <w:t>43,8</w:t>
      </w:r>
      <w:r w:rsidRPr="0070428C">
        <w:rPr>
          <w:rFonts w:ascii="Times New Roman" w:hAnsi="Times New Roman" w:cs="Times New Roman"/>
          <w:sz w:val="24"/>
          <w:szCs w:val="24"/>
        </w:rPr>
        <w:t>% по математике.  При  этом  высокий  уровень  достижений  –  умение применять  знания  в  измененной  (нестандартной)  или  новой  ситуации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28C">
        <w:rPr>
          <w:rFonts w:ascii="Times New Roman" w:hAnsi="Times New Roman" w:cs="Times New Roman"/>
          <w:sz w:val="24"/>
          <w:szCs w:val="24"/>
        </w:rPr>
        <w:t xml:space="preserve">демонстрируют  </w:t>
      </w:r>
      <w:r>
        <w:rPr>
          <w:rFonts w:ascii="Times New Roman" w:hAnsi="Times New Roman" w:cs="Times New Roman"/>
          <w:sz w:val="24"/>
          <w:szCs w:val="24"/>
        </w:rPr>
        <w:t>7,9</w:t>
      </w:r>
      <w:r w:rsidRPr="0070428C">
        <w:rPr>
          <w:rFonts w:ascii="Times New Roman" w:hAnsi="Times New Roman" w:cs="Times New Roman"/>
          <w:sz w:val="24"/>
          <w:szCs w:val="24"/>
        </w:rPr>
        <w:t xml:space="preserve">%  первоклассников  по  математике,  </w:t>
      </w:r>
      <w:r>
        <w:rPr>
          <w:rFonts w:ascii="Times New Roman" w:hAnsi="Times New Roman" w:cs="Times New Roman"/>
          <w:sz w:val="24"/>
          <w:szCs w:val="24"/>
        </w:rPr>
        <w:t>13,7</w:t>
      </w:r>
      <w:r w:rsidRPr="0070428C">
        <w:rPr>
          <w:rFonts w:ascii="Times New Roman" w:hAnsi="Times New Roman" w:cs="Times New Roman"/>
          <w:sz w:val="24"/>
          <w:szCs w:val="24"/>
        </w:rPr>
        <w:t xml:space="preserve">%  учащихся  –  по русскому  языку  и  </w:t>
      </w:r>
      <w:r>
        <w:rPr>
          <w:rFonts w:ascii="Times New Roman" w:hAnsi="Times New Roman" w:cs="Times New Roman"/>
          <w:sz w:val="24"/>
          <w:szCs w:val="24"/>
        </w:rPr>
        <w:t>16,5%</w:t>
      </w:r>
      <w:r w:rsidRPr="0070428C">
        <w:rPr>
          <w:rFonts w:ascii="Times New Roman" w:hAnsi="Times New Roman" w:cs="Times New Roman"/>
          <w:sz w:val="24"/>
          <w:szCs w:val="24"/>
        </w:rPr>
        <w:t xml:space="preserve">  –  по  чтению.  Сравнение результатов  мониторинга  за  2017  и  2018  годы  показывает  увеличение  числа учащихся  с  высоким  уровнем  достижений  по  математике </w:t>
      </w:r>
      <w:r>
        <w:rPr>
          <w:rFonts w:ascii="Times New Roman" w:hAnsi="Times New Roman" w:cs="Times New Roman"/>
          <w:sz w:val="24"/>
          <w:szCs w:val="24"/>
        </w:rPr>
        <w:t>и чтению на  1% и 3,2% соответственно и</w:t>
      </w:r>
      <w:r w:rsidRPr="00704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уменьшение числа учащихся с высоким уровнем достижений по русскому языку на 3%. </w:t>
      </w:r>
    </w:p>
    <w:p w:rsidR="000B3DB2" w:rsidRPr="008B2A3E" w:rsidRDefault="000B3DB2" w:rsidP="000B3D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A3E">
        <w:rPr>
          <w:rFonts w:ascii="Times New Roman" w:hAnsi="Times New Roman" w:cs="Times New Roman"/>
          <w:sz w:val="24"/>
          <w:szCs w:val="24"/>
        </w:rPr>
        <w:t xml:space="preserve">Наибольший  процент  первоклассников,  не  достигших  базового (обязательного)  уровня  подготовки  по  предмету,  отмечен  по  результатам выполнения  итоговой  работы  по 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8B2A3E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33,6</w:t>
      </w:r>
      <w:r w:rsidRPr="008B2A3E">
        <w:rPr>
          <w:rFonts w:ascii="Times New Roman" w:hAnsi="Times New Roman" w:cs="Times New Roman"/>
          <w:sz w:val="24"/>
          <w:szCs w:val="24"/>
        </w:rPr>
        <w:t xml:space="preserve">%  учащихся  необходима коррекционно-развивающая  работа,  направленная  на  устранение  значительных пробелов  в  знаниях  и  умениях,  а  также  на  повышение  интереса  к  предмету. Меньший процент учащихся, показавших аналогичный результат, зафиксирован по  итогам  выполнения  работ  по  двум  другим  предметам:  </w:t>
      </w:r>
      <w:r>
        <w:rPr>
          <w:rFonts w:ascii="Times New Roman" w:hAnsi="Times New Roman" w:cs="Times New Roman"/>
          <w:sz w:val="24"/>
          <w:szCs w:val="24"/>
        </w:rPr>
        <w:t>24,</w:t>
      </w:r>
      <w:r w:rsidRPr="008B2A3E">
        <w:rPr>
          <w:rFonts w:ascii="Times New Roman" w:hAnsi="Times New Roman" w:cs="Times New Roman"/>
          <w:sz w:val="24"/>
          <w:szCs w:val="24"/>
        </w:rPr>
        <w:t xml:space="preserve">1%  учащихся  по чтению  и  </w:t>
      </w:r>
      <w:r>
        <w:rPr>
          <w:rFonts w:ascii="Times New Roman" w:hAnsi="Times New Roman" w:cs="Times New Roman"/>
          <w:sz w:val="24"/>
          <w:szCs w:val="24"/>
        </w:rPr>
        <w:t>24,7</w:t>
      </w:r>
      <w:r w:rsidRPr="008B2A3E">
        <w:rPr>
          <w:rFonts w:ascii="Times New Roman" w:hAnsi="Times New Roman" w:cs="Times New Roman"/>
          <w:sz w:val="24"/>
          <w:szCs w:val="24"/>
        </w:rPr>
        <w:t xml:space="preserve">%  учащихся  по 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8B2A3E">
        <w:rPr>
          <w:rFonts w:ascii="Times New Roman" w:hAnsi="Times New Roman" w:cs="Times New Roman"/>
          <w:sz w:val="24"/>
          <w:szCs w:val="24"/>
        </w:rPr>
        <w:t xml:space="preserve">  не  освоили  и  половины планируемых результатов по предметам в соответствии с ФГОС.</w:t>
      </w:r>
    </w:p>
    <w:p w:rsidR="007C08D8" w:rsidRPr="00664B4A" w:rsidRDefault="007C08D8" w:rsidP="007C08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45" w:rsidRPr="00664B4A" w:rsidRDefault="00B81145" w:rsidP="00D219B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B4A">
        <w:rPr>
          <w:rFonts w:ascii="Times New Roman" w:hAnsi="Times New Roman" w:cs="Times New Roman"/>
          <w:b/>
          <w:i/>
          <w:sz w:val="24"/>
          <w:szCs w:val="24"/>
        </w:rPr>
        <w:t>Оценка образовательных достижений учащихся по математике</w:t>
      </w:r>
    </w:p>
    <w:p w:rsidR="00B81145" w:rsidRPr="00664B4A" w:rsidRDefault="00B81145" w:rsidP="00D219B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B4A">
        <w:rPr>
          <w:rFonts w:ascii="Times New Roman" w:hAnsi="Times New Roman" w:cs="Times New Roman"/>
          <w:sz w:val="24"/>
          <w:szCs w:val="24"/>
        </w:rPr>
        <w:t>Итоговая работа по математике составлена для проведения мониторинга математической подготовки учащихся, оканчивающих первый класс начальной школы.</w:t>
      </w:r>
    </w:p>
    <w:p w:rsidR="00B81145" w:rsidRDefault="00B81145" w:rsidP="00D219B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B4A">
        <w:rPr>
          <w:rFonts w:ascii="Times New Roman" w:hAnsi="Times New Roman" w:cs="Times New Roman"/>
          <w:sz w:val="24"/>
          <w:szCs w:val="24"/>
        </w:rPr>
        <w:t xml:space="preserve">Цель работы – определение достижения учащимися уровня обязательной подготовки по курсу математики 1-го класса, а также </w:t>
      </w:r>
      <w:proofErr w:type="spellStart"/>
      <w:r w:rsidRPr="00664B4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64B4A">
        <w:rPr>
          <w:rFonts w:ascii="Times New Roman" w:hAnsi="Times New Roman" w:cs="Times New Roman"/>
          <w:sz w:val="24"/>
          <w:szCs w:val="24"/>
        </w:rPr>
        <w:t xml:space="preserve"> некоторых учебных</w:t>
      </w:r>
      <w:r w:rsidR="006810D6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Pr="00664B4A">
        <w:rPr>
          <w:rFonts w:ascii="Times New Roman" w:hAnsi="Times New Roman" w:cs="Times New Roman"/>
          <w:sz w:val="24"/>
          <w:szCs w:val="24"/>
        </w:rPr>
        <w:t xml:space="preserve"> универсального характера (ориентация в пространстве, чтение и представление информации, правильное восприятие математической задачи и корректировка собственных действий по ходу выполнения задания и др.).</w:t>
      </w:r>
    </w:p>
    <w:p w:rsidR="001721AC" w:rsidRDefault="001721AC" w:rsidP="00D219B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1721AC" w:rsidRPr="001721AC" w:rsidRDefault="001721AC" w:rsidP="00D219B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1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"/>
        <w:gridCol w:w="3051"/>
        <w:gridCol w:w="3052"/>
        <w:gridCol w:w="3051"/>
      </w:tblGrid>
      <w:tr w:rsidR="00B81145" w:rsidRPr="00B81145" w:rsidTr="00D75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B81145" w:rsidRPr="00B81145" w:rsidRDefault="00B81145" w:rsidP="00B81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№</w:t>
            </w:r>
          </w:p>
        </w:tc>
        <w:tc>
          <w:tcPr>
            <w:tcW w:w="3051" w:type="dxa"/>
            <w:tcBorders>
              <w:top w:val="none" w:sz="0" w:space="0" w:color="auto"/>
              <w:bottom w:val="none" w:sz="0" w:space="0" w:color="auto"/>
            </w:tcBorders>
          </w:tcPr>
          <w:p w:rsidR="00B81145" w:rsidRPr="00B81145" w:rsidRDefault="00B81145" w:rsidP="00B81145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b/>
                <w:sz w:val="20"/>
                <w:szCs w:val="24"/>
              </w:rPr>
              <w:t>Муниципальное образование</w:t>
            </w:r>
          </w:p>
        </w:tc>
        <w:tc>
          <w:tcPr>
            <w:tcW w:w="3052" w:type="dxa"/>
            <w:tcBorders>
              <w:top w:val="none" w:sz="0" w:space="0" w:color="auto"/>
              <w:bottom w:val="none" w:sz="0" w:space="0" w:color="auto"/>
            </w:tcBorders>
          </w:tcPr>
          <w:p w:rsidR="00B81145" w:rsidRPr="00B81145" w:rsidRDefault="00B81145" w:rsidP="00B81145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B81145">
              <w:rPr>
                <w:rFonts w:ascii="Times New Roman" w:hAnsi="Times New Roman" w:cs="Times New Roman"/>
                <w:b/>
                <w:sz w:val="20"/>
                <w:szCs w:val="24"/>
              </w:rPr>
              <w:t>Средний</w:t>
            </w:r>
            <w:proofErr w:type="gramEnd"/>
            <w:r w:rsidRPr="00B811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% выполнения итоговых работ (% от максимального балла)</w:t>
            </w:r>
          </w:p>
        </w:tc>
        <w:tc>
          <w:tcPr>
            <w:tcW w:w="3051" w:type="dxa"/>
            <w:tcBorders>
              <w:top w:val="none" w:sz="0" w:space="0" w:color="auto"/>
              <w:bottom w:val="none" w:sz="0" w:space="0" w:color="auto"/>
            </w:tcBorders>
          </w:tcPr>
          <w:p w:rsidR="00B81145" w:rsidRPr="00B81145" w:rsidRDefault="00B81145" w:rsidP="00B81145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b/>
                <w:sz w:val="20"/>
                <w:szCs w:val="24"/>
              </w:rPr>
              <w:t>Учащиеся, достигшие уровня обязательной подготовки (базового уровня) %</w:t>
            </w:r>
          </w:p>
        </w:tc>
      </w:tr>
      <w:tr w:rsidR="00B81145" w:rsidRPr="00B81145" w:rsidTr="00D75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gridSpan w:val="2"/>
          </w:tcPr>
          <w:p w:rsidR="00B81145" w:rsidRPr="00B81145" w:rsidRDefault="00B81145" w:rsidP="00B81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051" w:type="dxa"/>
          </w:tcPr>
          <w:p w:rsidR="00B81145" w:rsidRPr="00B81145" w:rsidRDefault="00B81145" w:rsidP="00B8114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КСОШ «Радуга»</w:t>
            </w:r>
          </w:p>
        </w:tc>
        <w:tc>
          <w:tcPr>
            <w:tcW w:w="3052" w:type="dxa"/>
          </w:tcPr>
          <w:p w:rsidR="00B81145" w:rsidRPr="00B81145" w:rsidRDefault="00350810" w:rsidP="00B8114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59%</w:t>
            </w:r>
          </w:p>
        </w:tc>
        <w:tc>
          <w:tcPr>
            <w:tcW w:w="3051" w:type="dxa"/>
          </w:tcPr>
          <w:p w:rsidR="00B81145" w:rsidRPr="001E488D" w:rsidRDefault="001E488D" w:rsidP="00B8114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72%</w:t>
            </w:r>
          </w:p>
        </w:tc>
      </w:tr>
      <w:tr w:rsidR="00B81145" w:rsidRPr="00B81145" w:rsidTr="00D75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gridSpan w:val="2"/>
          </w:tcPr>
          <w:p w:rsidR="00B81145" w:rsidRPr="00B81145" w:rsidRDefault="00B81145" w:rsidP="00B81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051" w:type="dxa"/>
          </w:tcPr>
          <w:p w:rsidR="00B81145" w:rsidRPr="00B81145" w:rsidRDefault="00B81145" w:rsidP="00B8114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«ТШИ СОО»</w:t>
            </w:r>
          </w:p>
        </w:tc>
        <w:tc>
          <w:tcPr>
            <w:tcW w:w="3052" w:type="dxa"/>
          </w:tcPr>
          <w:p w:rsidR="00B81145" w:rsidRPr="00B81145" w:rsidRDefault="00350810" w:rsidP="00B8114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53%</w:t>
            </w:r>
          </w:p>
        </w:tc>
        <w:tc>
          <w:tcPr>
            <w:tcW w:w="3051" w:type="dxa"/>
          </w:tcPr>
          <w:p w:rsidR="00B81145" w:rsidRPr="001E488D" w:rsidRDefault="001E488D" w:rsidP="00B8114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77%</w:t>
            </w:r>
          </w:p>
        </w:tc>
      </w:tr>
      <w:tr w:rsidR="00B81145" w:rsidRPr="00B81145" w:rsidTr="00D75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gridSpan w:val="2"/>
          </w:tcPr>
          <w:p w:rsidR="00B81145" w:rsidRPr="00B81145" w:rsidRDefault="00B81145" w:rsidP="00B81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051" w:type="dxa"/>
          </w:tcPr>
          <w:p w:rsidR="00B81145" w:rsidRPr="00B81145" w:rsidRDefault="00B81145" w:rsidP="00B8114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«РШИ ООО»</w:t>
            </w:r>
          </w:p>
        </w:tc>
        <w:tc>
          <w:tcPr>
            <w:tcW w:w="3052" w:type="dxa"/>
          </w:tcPr>
          <w:p w:rsidR="00B81145" w:rsidRPr="00B81145" w:rsidRDefault="00350810" w:rsidP="00B8114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76%</w:t>
            </w:r>
          </w:p>
        </w:tc>
        <w:tc>
          <w:tcPr>
            <w:tcW w:w="3051" w:type="dxa"/>
          </w:tcPr>
          <w:p w:rsidR="00B81145" w:rsidRPr="00B81145" w:rsidRDefault="001E488D" w:rsidP="00B8114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88%</w:t>
            </w:r>
          </w:p>
        </w:tc>
      </w:tr>
      <w:tr w:rsidR="00D757BF" w:rsidRPr="00B81145" w:rsidTr="00D75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:rsidR="00D757BF" w:rsidRPr="00B81145" w:rsidRDefault="00D757BF" w:rsidP="00D75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057" w:type="dxa"/>
            <w:gridSpan w:val="2"/>
          </w:tcPr>
          <w:p w:rsidR="00D757BF" w:rsidRPr="00B81145" w:rsidRDefault="00D757BF" w:rsidP="00B81145">
            <w:pPr>
              <w:pStyle w:val="a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Красноселькупский р-он</w:t>
            </w:r>
          </w:p>
        </w:tc>
        <w:tc>
          <w:tcPr>
            <w:tcW w:w="3052" w:type="dxa"/>
          </w:tcPr>
          <w:p w:rsidR="00D757BF" w:rsidRPr="00B81145" w:rsidRDefault="00601DCE" w:rsidP="00B81145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58</w:t>
            </w:r>
            <w:r w:rsidR="00D757BF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3051" w:type="dxa"/>
          </w:tcPr>
          <w:p w:rsidR="00D757BF" w:rsidRPr="00B81145" w:rsidRDefault="00D757BF" w:rsidP="00601DCE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 w:rsidR="00601DCE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</w:tr>
      <w:tr w:rsidR="00D757BF" w:rsidRPr="00B81145" w:rsidTr="00D75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:rsidR="00D757BF" w:rsidRPr="00B81145" w:rsidRDefault="00D757BF" w:rsidP="00D75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057" w:type="dxa"/>
            <w:gridSpan w:val="2"/>
          </w:tcPr>
          <w:p w:rsidR="00D757BF" w:rsidRPr="00B81145" w:rsidRDefault="00D757BF" w:rsidP="00B81145">
            <w:pPr>
              <w:pStyle w:val="a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ЯНАО</w:t>
            </w:r>
          </w:p>
        </w:tc>
        <w:tc>
          <w:tcPr>
            <w:tcW w:w="3052" w:type="dxa"/>
          </w:tcPr>
          <w:p w:rsidR="00D757BF" w:rsidRPr="00B81145" w:rsidRDefault="00D757BF" w:rsidP="00B8114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66%</w:t>
            </w:r>
          </w:p>
        </w:tc>
        <w:tc>
          <w:tcPr>
            <w:tcW w:w="3051" w:type="dxa"/>
          </w:tcPr>
          <w:p w:rsidR="00D757BF" w:rsidRPr="00B81145" w:rsidRDefault="00D757BF" w:rsidP="00B81145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82%</w:t>
            </w:r>
          </w:p>
        </w:tc>
      </w:tr>
    </w:tbl>
    <w:p w:rsidR="00B81145" w:rsidRPr="006810D6" w:rsidRDefault="00B81145" w:rsidP="00B8114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1E488D" w:rsidRPr="00664B4A" w:rsidRDefault="001E488D" w:rsidP="00B8114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B4A">
        <w:rPr>
          <w:rFonts w:ascii="Times New Roman" w:hAnsi="Times New Roman" w:cs="Times New Roman"/>
          <w:sz w:val="24"/>
          <w:szCs w:val="24"/>
        </w:rPr>
        <w:t>Как видно из таблицы, 7</w:t>
      </w:r>
      <w:r w:rsidR="00904A34">
        <w:rPr>
          <w:rFonts w:ascii="Times New Roman" w:hAnsi="Times New Roman" w:cs="Times New Roman"/>
          <w:sz w:val="24"/>
          <w:szCs w:val="24"/>
        </w:rPr>
        <w:t>4</w:t>
      </w:r>
      <w:r w:rsidRPr="00664B4A">
        <w:rPr>
          <w:rFonts w:ascii="Times New Roman" w:hAnsi="Times New Roman" w:cs="Times New Roman"/>
          <w:sz w:val="24"/>
          <w:szCs w:val="24"/>
        </w:rPr>
        <w:t xml:space="preserve">% обучающихся 1-х классов достигли уровня обязательной подготовки, что на </w:t>
      </w:r>
      <w:r w:rsidR="00601DCE">
        <w:rPr>
          <w:rFonts w:ascii="Times New Roman" w:hAnsi="Times New Roman" w:cs="Times New Roman"/>
          <w:sz w:val="24"/>
          <w:szCs w:val="24"/>
        </w:rPr>
        <w:t>8</w:t>
      </w:r>
      <w:r w:rsidRPr="00664B4A">
        <w:rPr>
          <w:rFonts w:ascii="Times New Roman" w:hAnsi="Times New Roman" w:cs="Times New Roman"/>
          <w:sz w:val="24"/>
          <w:szCs w:val="24"/>
        </w:rPr>
        <w:t>% ниже среднего показателя по округу (82%).</w:t>
      </w:r>
    </w:p>
    <w:p w:rsidR="001E488D" w:rsidRPr="00664B4A" w:rsidRDefault="001E488D" w:rsidP="00B8114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4"/>
          <w:szCs w:val="24"/>
        </w:rPr>
      </w:pPr>
      <w:r w:rsidRPr="00664B4A">
        <w:rPr>
          <w:rFonts w:ascii="Times New Roman" w:hAnsi="Times New Roman" w:cs="Times New Roman"/>
          <w:sz w:val="24"/>
          <w:szCs w:val="24"/>
        </w:rPr>
        <w:t xml:space="preserve">Для более глубокого анализа выделено 5 уровней достижений. Группы учащихся с низким </w:t>
      </w:r>
      <w:r w:rsidR="00390490" w:rsidRPr="00664B4A">
        <w:rPr>
          <w:rFonts w:ascii="Times New Roman" w:hAnsi="Times New Roman" w:cs="Times New Roman"/>
          <w:sz w:val="24"/>
          <w:szCs w:val="24"/>
        </w:rPr>
        <w:t xml:space="preserve">(5,6%) </w:t>
      </w:r>
      <w:r w:rsidRPr="00664B4A">
        <w:rPr>
          <w:rFonts w:ascii="Times New Roman" w:hAnsi="Times New Roman" w:cs="Times New Roman"/>
          <w:sz w:val="24"/>
          <w:szCs w:val="24"/>
        </w:rPr>
        <w:t>и высоким</w:t>
      </w:r>
      <w:r w:rsidR="00390490" w:rsidRPr="00664B4A">
        <w:rPr>
          <w:rFonts w:ascii="Times New Roman" w:hAnsi="Times New Roman" w:cs="Times New Roman"/>
          <w:sz w:val="24"/>
          <w:szCs w:val="24"/>
        </w:rPr>
        <w:t xml:space="preserve"> (7,9%)</w:t>
      </w:r>
      <w:r w:rsidRPr="00664B4A">
        <w:rPr>
          <w:rFonts w:ascii="Times New Roman" w:hAnsi="Times New Roman" w:cs="Times New Roman"/>
          <w:sz w:val="24"/>
          <w:szCs w:val="24"/>
        </w:rPr>
        <w:t xml:space="preserve"> уровнями достижений находятся в наибольших группах риска, так как для них особенно необходима поддержка школы и семьи в непростых условиях. </w:t>
      </w:r>
      <w:r w:rsidR="00390490" w:rsidRPr="00664B4A">
        <w:rPr>
          <w:rFonts w:ascii="Times New Roman" w:hAnsi="Times New Roman" w:cs="Times New Roman"/>
          <w:sz w:val="24"/>
          <w:szCs w:val="24"/>
        </w:rPr>
        <w:t>В среднем по району группы детей с базовым (31,5%) и повышенным (36%) уровнями достижений занимают превалирующие позиции.</w:t>
      </w:r>
    </w:p>
    <w:p w:rsidR="00D219B7" w:rsidRPr="00D219B7" w:rsidRDefault="00D219B7" w:rsidP="00B8114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4368EC" w:rsidRDefault="00D219B7" w:rsidP="00D219B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9285" cy="1936800"/>
            <wp:effectExtent l="19050" t="0" r="10715" b="63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19B7" w:rsidRPr="00664B4A" w:rsidRDefault="00D219B7" w:rsidP="004368E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D219B7" w:rsidRDefault="00664B4A" w:rsidP="00664B4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A">
        <w:rPr>
          <w:rFonts w:ascii="Times New Roman" w:hAnsi="Times New Roman" w:cs="Times New Roman"/>
          <w:b/>
          <w:sz w:val="24"/>
          <w:szCs w:val="24"/>
        </w:rPr>
        <w:t>Уровень достижений по математике в разрезе образовательных учреждений</w:t>
      </w:r>
    </w:p>
    <w:p w:rsidR="00A82C80" w:rsidRPr="000B3DB2" w:rsidRDefault="00A82C80" w:rsidP="00664B4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1-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525"/>
        <w:gridCol w:w="698"/>
        <w:gridCol w:w="698"/>
        <w:gridCol w:w="699"/>
        <w:gridCol w:w="733"/>
        <w:gridCol w:w="699"/>
        <w:gridCol w:w="733"/>
        <w:gridCol w:w="699"/>
        <w:gridCol w:w="733"/>
        <w:gridCol w:w="699"/>
        <w:gridCol w:w="698"/>
        <w:gridCol w:w="435"/>
      </w:tblGrid>
      <w:tr w:rsidR="000F4BFF" w:rsidRPr="00D757BF" w:rsidTr="00B2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57BF" w:rsidRPr="00D757BF" w:rsidRDefault="00D757BF" w:rsidP="00D757BF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757BF">
              <w:rPr>
                <w:rFonts w:ascii="Times New Roman" w:hAnsi="Times New Roman" w:cs="Times New Roman"/>
                <w:b w:val="0"/>
                <w:sz w:val="20"/>
                <w:szCs w:val="24"/>
              </w:rPr>
              <w:t>№</w:t>
            </w:r>
          </w:p>
        </w:tc>
        <w:tc>
          <w:tcPr>
            <w:tcW w:w="152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D757BF">
              <w:rPr>
                <w:rFonts w:ascii="Times New Roman" w:hAnsi="Times New Roman" w:cs="Times New Roman"/>
                <w:b/>
                <w:sz w:val="20"/>
                <w:szCs w:val="24"/>
              </w:rPr>
              <w:t>Муниципаль</w:t>
            </w:r>
            <w:r w:rsidR="000F4BFF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образование</w:t>
            </w:r>
          </w:p>
        </w:tc>
        <w:tc>
          <w:tcPr>
            <w:tcW w:w="7089" w:type="dxa"/>
            <w:gridSpan w:val="10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Уровень достижений первоклассников по математике</w:t>
            </w:r>
          </w:p>
        </w:tc>
        <w:tc>
          <w:tcPr>
            <w:tcW w:w="435" w:type="dxa"/>
            <w:vMerge w:val="restart"/>
            <w:tcBorders>
              <w:top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D757BF" w:rsidRPr="00D757BF" w:rsidRDefault="00D757BF" w:rsidP="00B244F2">
            <w:pPr>
              <w:pStyle w:val="a3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Всего уч.</w:t>
            </w:r>
          </w:p>
        </w:tc>
      </w:tr>
      <w:tr w:rsidR="000F4BFF" w:rsidRPr="00D757BF" w:rsidTr="00B2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vAlign w:val="center"/>
          </w:tcPr>
          <w:p w:rsidR="00D757BF" w:rsidRPr="00D757BF" w:rsidRDefault="00D757BF" w:rsidP="00D757BF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D757BF" w:rsidRPr="00D757BF" w:rsidRDefault="00D757BF" w:rsidP="00B244F2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  <w:r w:rsidR="00B244F2">
              <w:rPr>
                <w:rFonts w:ascii="Times New Roman" w:hAnsi="Times New Roman" w:cs="Times New Roman"/>
                <w:b/>
                <w:sz w:val="20"/>
                <w:szCs w:val="24"/>
              </w:rPr>
              <w:t>едостат</w:t>
            </w:r>
            <w:proofErr w:type="spellEnd"/>
            <w:r w:rsidR="00B244F2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432" w:type="dxa"/>
            <w:gridSpan w:val="2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Понижен.</w:t>
            </w:r>
          </w:p>
        </w:tc>
        <w:tc>
          <w:tcPr>
            <w:tcW w:w="1432" w:type="dxa"/>
            <w:gridSpan w:val="2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Базовый</w:t>
            </w:r>
          </w:p>
        </w:tc>
        <w:tc>
          <w:tcPr>
            <w:tcW w:w="1432" w:type="dxa"/>
            <w:gridSpan w:val="2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Повышен.</w:t>
            </w:r>
          </w:p>
        </w:tc>
        <w:tc>
          <w:tcPr>
            <w:tcW w:w="1397" w:type="dxa"/>
            <w:gridSpan w:val="2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Высокий</w:t>
            </w:r>
          </w:p>
        </w:tc>
        <w:tc>
          <w:tcPr>
            <w:tcW w:w="435" w:type="dxa"/>
            <w:vMerge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244F2" w:rsidRPr="00D757BF" w:rsidTr="00B24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698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699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733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699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733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699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733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699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698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435" w:type="dxa"/>
            <w:vMerge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244F2" w:rsidRPr="00D757BF" w:rsidTr="00B2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МОУ КСОШ «Радуга»</w:t>
            </w:r>
          </w:p>
        </w:tc>
        <w:tc>
          <w:tcPr>
            <w:tcW w:w="698" w:type="dxa"/>
            <w:vAlign w:val="center"/>
          </w:tcPr>
          <w:p w:rsidR="00D757BF" w:rsidRPr="007241B6" w:rsidRDefault="000F4BF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698" w:type="dxa"/>
            <w:vAlign w:val="center"/>
          </w:tcPr>
          <w:p w:rsidR="00D757BF" w:rsidRPr="007241B6" w:rsidRDefault="000F4BF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6,8%</w:t>
            </w:r>
          </w:p>
        </w:tc>
        <w:tc>
          <w:tcPr>
            <w:tcW w:w="699" w:type="dxa"/>
            <w:vAlign w:val="center"/>
          </w:tcPr>
          <w:p w:rsidR="00D757BF" w:rsidRPr="007241B6" w:rsidRDefault="000F4BF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733" w:type="dxa"/>
            <w:vAlign w:val="center"/>
          </w:tcPr>
          <w:p w:rsidR="00D757BF" w:rsidRPr="007241B6" w:rsidRDefault="000F4BF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27,1%</w:t>
            </w:r>
          </w:p>
        </w:tc>
        <w:tc>
          <w:tcPr>
            <w:tcW w:w="699" w:type="dxa"/>
            <w:vAlign w:val="center"/>
          </w:tcPr>
          <w:p w:rsidR="00D757BF" w:rsidRPr="007241B6" w:rsidRDefault="000F4BF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33" w:type="dxa"/>
            <w:vAlign w:val="center"/>
          </w:tcPr>
          <w:p w:rsidR="00D757BF" w:rsidRPr="007241B6" w:rsidRDefault="000F4BF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16,9%</w:t>
            </w:r>
          </w:p>
        </w:tc>
        <w:tc>
          <w:tcPr>
            <w:tcW w:w="699" w:type="dxa"/>
            <w:vAlign w:val="center"/>
          </w:tcPr>
          <w:p w:rsidR="00D757BF" w:rsidRPr="007241B6" w:rsidRDefault="000F4BF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733" w:type="dxa"/>
            <w:vAlign w:val="center"/>
          </w:tcPr>
          <w:p w:rsidR="00D757BF" w:rsidRPr="007241B6" w:rsidRDefault="000F4BF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40,7%</w:t>
            </w:r>
          </w:p>
        </w:tc>
        <w:tc>
          <w:tcPr>
            <w:tcW w:w="699" w:type="dxa"/>
            <w:vAlign w:val="center"/>
          </w:tcPr>
          <w:p w:rsidR="00D757BF" w:rsidRPr="007241B6" w:rsidRDefault="000F4BF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698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8,5%</w:t>
            </w:r>
          </w:p>
        </w:tc>
        <w:tc>
          <w:tcPr>
            <w:tcW w:w="435" w:type="dxa"/>
            <w:vAlign w:val="center"/>
          </w:tcPr>
          <w:p w:rsidR="00D757BF" w:rsidRPr="00D757BF" w:rsidRDefault="000F4BF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59</w:t>
            </w:r>
          </w:p>
        </w:tc>
      </w:tr>
      <w:tr w:rsidR="000F4BFF" w:rsidRPr="00D757BF" w:rsidTr="00B24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МОУ «ТШИ СОО»</w:t>
            </w:r>
          </w:p>
        </w:tc>
        <w:tc>
          <w:tcPr>
            <w:tcW w:w="698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98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4%</w:t>
            </w:r>
          </w:p>
        </w:tc>
        <w:tc>
          <w:tcPr>
            <w:tcW w:w="699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33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4%</w:t>
            </w:r>
          </w:p>
        </w:tc>
        <w:tc>
          <w:tcPr>
            <w:tcW w:w="699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733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68%</w:t>
            </w:r>
          </w:p>
        </w:tc>
        <w:tc>
          <w:tcPr>
            <w:tcW w:w="699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33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699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98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4%</w:t>
            </w:r>
          </w:p>
        </w:tc>
        <w:tc>
          <w:tcPr>
            <w:tcW w:w="435" w:type="dxa"/>
            <w:vAlign w:val="center"/>
          </w:tcPr>
          <w:p w:rsidR="00D757BF" w:rsidRPr="00D757BF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</w:p>
        </w:tc>
      </w:tr>
      <w:tr w:rsidR="00B244F2" w:rsidRPr="00D757BF" w:rsidTr="00B2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МОУ «РШИ ООО»</w:t>
            </w:r>
          </w:p>
        </w:tc>
        <w:tc>
          <w:tcPr>
            <w:tcW w:w="698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0%</w:t>
            </w:r>
          </w:p>
        </w:tc>
        <w:tc>
          <w:tcPr>
            <w:tcW w:w="699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0%</w:t>
            </w:r>
          </w:p>
        </w:tc>
        <w:tc>
          <w:tcPr>
            <w:tcW w:w="699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33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699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33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</w:tc>
        <w:tc>
          <w:tcPr>
            <w:tcW w:w="699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98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435" w:type="dxa"/>
            <w:vAlign w:val="center"/>
          </w:tcPr>
          <w:p w:rsidR="00D757BF" w:rsidRPr="00D757BF" w:rsidRDefault="007241B6" w:rsidP="00D757BF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0F4BFF" w:rsidRPr="00D757BF" w:rsidTr="00B24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D757BF" w:rsidRPr="00D757BF" w:rsidRDefault="00D757BF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Красносель-купский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район</w:t>
            </w:r>
          </w:p>
        </w:tc>
        <w:tc>
          <w:tcPr>
            <w:tcW w:w="698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698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5,6%</w:t>
            </w:r>
          </w:p>
        </w:tc>
        <w:tc>
          <w:tcPr>
            <w:tcW w:w="699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733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19,1%</w:t>
            </w:r>
          </w:p>
        </w:tc>
        <w:tc>
          <w:tcPr>
            <w:tcW w:w="699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733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31,5%</w:t>
            </w:r>
          </w:p>
        </w:tc>
        <w:tc>
          <w:tcPr>
            <w:tcW w:w="699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733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35,9%</w:t>
            </w:r>
          </w:p>
        </w:tc>
        <w:tc>
          <w:tcPr>
            <w:tcW w:w="699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698" w:type="dxa"/>
            <w:vAlign w:val="center"/>
          </w:tcPr>
          <w:p w:rsidR="00D757BF" w:rsidRPr="007241B6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241B6">
              <w:rPr>
                <w:rFonts w:ascii="Times New Roman" w:hAnsi="Times New Roman" w:cs="Times New Roman"/>
                <w:sz w:val="20"/>
                <w:szCs w:val="24"/>
              </w:rPr>
              <w:t>7,9%</w:t>
            </w:r>
          </w:p>
        </w:tc>
        <w:tc>
          <w:tcPr>
            <w:tcW w:w="435" w:type="dxa"/>
            <w:vAlign w:val="center"/>
          </w:tcPr>
          <w:p w:rsidR="00D757BF" w:rsidRPr="00D757BF" w:rsidRDefault="007241B6" w:rsidP="00D757BF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89</w:t>
            </w:r>
          </w:p>
        </w:tc>
      </w:tr>
    </w:tbl>
    <w:p w:rsidR="00B244F2" w:rsidRDefault="00B244F2" w:rsidP="00664B4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244F2" w:rsidRDefault="00B244F2" w:rsidP="00B244F2">
      <w:pPr>
        <w:pStyle w:val="a3"/>
        <w:tabs>
          <w:tab w:val="left" w:pos="6379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244F2">
        <w:rPr>
          <w:rFonts w:ascii="Times New Roman" w:hAnsi="Times New Roman" w:cs="Times New Roman"/>
          <w:sz w:val="24"/>
          <w:szCs w:val="28"/>
        </w:rPr>
        <w:t>Результаты</w:t>
      </w:r>
      <w:r>
        <w:rPr>
          <w:rFonts w:ascii="Times New Roman" w:hAnsi="Times New Roman" w:cs="Times New Roman"/>
          <w:sz w:val="24"/>
          <w:szCs w:val="28"/>
        </w:rPr>
        <w:t xml:space="preserve"> выполнения итоговой работы по математике свидетельст</w:t>
      </w:r>
      <w:r w:rsidR="006810D6">
        <w:rPr>
          <w:rFonts w:ascii="Times New Roman" w:hAnsi="Times New Roman" w:cs="Times New Roman"/>
          <w:sz w:val="24"/>
          <w:szCs w:val="28"/>
        </w:rPr>
        <w:t xml:space="preserve">вуют, что 75,3% первоклассников </w:t>
      </w:r>
      <w:r>
        <w:rPr>
          <w:rFonts w:ascii="Times New Roman" w:hAnsi="Times New Roman" w:cs="Times New Roman"/>
          <w:sz w:val="24"/>
          <w:szCs w:val="28"/>
        </w:rPr>
        <w:t>овладели знаниями и умениями на базовом, повышенном и высоком уровне, что ниже аналогичного периода на 2,9%.</w:t>
      </w:r>
    </w:p>
    <w:p w:rsidR="00933A11" w:rsidRPr="00AF60EB" w:rsidRDefault="00B244F2" w:rsidP="00AF60EB">
      <w:pPr>
        <w:pStyle w:val="a3"/>
        <w:tabs>
          <w:tab w:val="left" w:pos="6379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концу первого класса 22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C13502">
        <w:rPr>
          <w:rFonts w:ascii="Times New Roman" w:hAnsi="Times New Roman" w:cs="Times New Roman"/>
          <w:sz w:val="24"/>
          <w:szCs w:val="28"/>
        </w:rPr>
        <w:t xml:space="preserve"> (24,7%) </w:t>
      </w:r>
      <w:r>
        <w:rPr>
          <w:rFonts w:ascii="Times New Roman" w:hAnsi="Times New Roman" w:cs="Times New Roman"/>
          <w:sz w:val="24"/>
          <w:szCs w:val="28"/>
        </w:rPr>
        <w:t xml:space="preserve"> показали низкий уровень освоения программы по математике (2016-2017 уч. год – 21,8%).</w:t>
      </w:r>
    </w:p>
    <w:p w:rsidR="000B3DB2" w:rsidRDefault="00C13502" w:rsidP="00C13502">
      <w:pPr>
        <w:pStyle w:val="a3"/>
        <w:tabs>
          <w:tab w:val="left" w:pos="6379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B3DB2" w:rsidSect="00BD31B5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Для определения изменений в познавательной сфере первоклассников за первый учебный год воспользуемся сопоставлением уровня готовности первоклассников по счету и уровнем освоения программы по математике в конце года, которые оценивались учителем.</w:t>
      </w:r>
    </w:p>
    <w:p w:rsidR="00F825CF" w:rsidRPr="000B3DB2" w:rsidRDefault="00F825CF" w:rsidP="000B3DB2">
      <w:pPr>
        <w:pStyle w:val="a3"/>
        <w:tabs>
          <w:tab w:val="left" w:pos="6379"/>
        </w:tabs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C13502" w:rsidRDefault="00C13502" w:rsidP="000B3DB2">
      <w:pPr>
        <w:pStyle w:val="a3"/>
        <w:tabs>
          <w:tab w:val="left" w:pos="6379"/>
        </w:tabs>
        <w:spacing w:line="276" w:lineRule="auto"/>
        <w:ind w:left="14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drawing>
          <wp:inline distT="0" distB="0" distL="0" distR="0">
            <wp:extent cx="3017541" cy="2697096"/>
            <wp:effectExtent l="19050" t="0" r="11409" b="800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B3DB2">
        <w:rPr>
          <w:rFonts w:ascii="Times New Roman" w:hAnsi="Times New Roman" w:cs="Times New Roman"/>
          <w:noProof/>
          <w:sz w:val="18"/>
          <w:szCs w:val="24"/>
        </w:rPr>
        <w:drawing>
          <wp:inline distT="0" distB="0" distL="0" distR="0">
            <wp:extent cx="3201958" cy="2697160"/>
            <wp:effectExtent l="19050" t="0" r="17492" b="794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6D10" w:rsidRDefault="00D86D10" w:rsidP="004943D5">
      <w:pPr>
        <w:pStyle w:val="a3"/>
        <w:tabs>
          <w:tab w:val="left" w:pos="6379"/>
        </w:tabs>
        <w:spacing w:line="276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0B3DB2" w:rsidRDefault="000B3DB2" w:rsidP="004943D5">
      <w:pPr>
        <w:pStyle w:val="a3"/>
        <w:tabs>
          <w:tab w:val="left" w:pos="6379"/>
        </w:tabs>
        <w:spacing w:line="276" w:lineRule="auto"/>
        <w:jc w:val="center"/>
        <w:rPr>
          <w:rFonts w:ascii="Times New Roman" w:hAnsi="Times New Roman" w:cs="Times New Roman"/>
          <w:sz w:val="12"/>
          <w:szCs w:val="24"/>
        </w:rPr>
        <w:sectPr w:rsidR="000B3DB2" w:rsidSect="000B3DB2">
          <w:type w:val="continuous"/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p w:rsidR="00387548" w:rsidRDefault="00AF60EB" w:rsidP="00387548">
      <w:pPr>
        <w:pStyle w:val="a3"/>
        <w:tabs>
          <w:tab w:val="left" w:pos="6379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начале года 78,5% первоклассников имели хороший на</w:t>
      </w:r>
      <w:r w:rsidR="000C392B">
        <w:rPr>
          <w:rFonts w:ascii="Times New Roman" w:hAnsi="Times New Roman" w:cs="Times New Roman"/>
          <w:sz w:val="24"/>
          <w:szCs w:val="24"/>
        </w:rPr>
        <w:t>вык счета (2016-2017 уч</w:t>
      </w:r>
      <w:r w:rsidR="00903C49">
        <w:rPr>
          <w:rFonts w:ascii="Times New Roman" w:hAnsi="Times New Roman" w:cs="Times New Roman"/>
          <w:sz w:val="24"/>
          <w:szCs w:val="24"/>
        </w:rPr>
        <w:t>. г</w:t>
      </w:r>
      <w:r w:rsidR="000C392B">
        <w:rPr>
          <w:rFonts w:ascii="Times New Roman" w:hAnsi="Times New Roman" w:cs="Times New Roman"/>
          <w:sz w:val="24"/>
          <w:szCs w:val="24"/>
        </w:rPr>
        <w:t>од – 74,7</w:t>
      </w:r>
      <w:r>
        <w:rPr>
          <w:rFonts w:ascii="Times New Roman" w:hAnsi="Times New Roman" w:cs="Times New Roman"/>
          <w:sz w:val="24"/>
          <w:szCs w:val="24"/>
        </w:rPr>
        <w:t xml:space="preserve">%), в конце года освоили программу по математике </w:t>
      </w:r>
      <w:r w:rsidR="006303E1">
        <w:rPr>
          <w:rFonts w:ascii="Times New Roman" w:hAnsi="Times New Roman" w:cs="Times New Roman"/>
          <w:sz w:val="24"/>
          <w:szCs w:val="24"/>
        </w:rPr>
        <w:t>на среднем и высоком уровне, по мнению учителя, 65,8</w:t>
      </w:r>
      <w:r>
        <w:rPr>
          <w:rFonts w:ascii="Times New Roman" w:hAnsi="Times New Roman" w:cs="Times New Roman"/>
          <w:sz w:val="24"/>
          <w:szCs w:val="24"/>
        </w:rPr>
        <w:t xml:space="preserve">% учащихся, что на </w:t>
      </w:r>
      <w:r w:rsidR="000C392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6303E1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аналогичного периода (2016-2017 уч. год </w:t>
      </w:r>
      <w:r w:rsidR="000C392B">
        <w:rPr>
          <w:rFonts w:ascii="Times New Roman" w:hAnsi="Times New Roman" w:cs="Times New Roman"/>
          <w:sz w:val="24"/>
          <w:szCs w:val="24"/>
        </w:rPr>
        <w:t>76,8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6303E1" w:rsidRDefault="006303E1" w:rsidP="00387548">
      <w:pPr>
        <w:pStyle w:val="a3"/>
        <w:tabs>
          <w:tab w:val="left" w:pos="6379"/>
        </w:tabs>
        <w:spacing w:line="276" w:lineRule="au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6303E1" w:rsidRDefault="006303E1" w:rsidP="006303E1">
      <w:pPr>
        <w:pStyle w:val="a3"/>
        <w:tabs>
          <w:tab w:val="left" w:pos="6379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6303E1">
        <w:rPr>
          <w:rFonts w:ascii="Times New Roman" w:hAnsi="Times New Roman" w:cs="Times New Roman"/>
          <w:b/>
          <w:szCs w:val="24"/>
        </w:rPr>
        <w:t xml:space="preserve">Уровень освоения учащимися программы по математике </w:t>
      </w:r>
    </w:p>
    <w:p w:rsidR="006303E1" w:rsidRPr="006303E1" w:rsidRDefault="006303E1" w:rsidP="006303E1">
      <w:pPr>
        <w:pStyle w:val="a3"/>
        <w:tabs>
          <w:tab w:val="left" w:pos="6379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6303E1">
        <w:rPr>
          <w:rFonts w:ascii="Times New Roman" w:hAnsi="Times New Roman" w:cs="Times New Roman"/>
          <w:b/>
          <w:szCs w:val="24"/>
        </w:rPr>
        <w:t>в конце 1 класса (оценка учителя) в разрезе ООУ</w:t>
      </w:r>
    </w:p>
    <w:p w:rsidR="00AF60EB" w:rsidRPr="00AF60EB" w:rsidRDefault="00AF60EB" w:rsidP="00387548">
      <w:pPr>
        <w:pStyle w:val="a3"/>
        <w:tabs>
          <w:tab w:val="left" w:pos="6379"/>
        </w:tabs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AF60EB" w:rsidRDefault="00AF60EB" w:rsidP="00AF60EB">
      <w:pPr>
        <w:pStyle w:val="a3"/>
        <w:tabs>
          <w:tab w:val="left" w:pos="637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0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5571" cy="2300130"/>
            <wp:effectExtent l="19050" t="0" r="17929" b="492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60EB" w:rsidRPr="00387548" w:rsidRDefault="00AF60EB" w:rsidP="00AF60EB">
      <w:pPr>
        <w:pStyle w:val="a3"/>
        <w:tabs>
          <w:tab w:val="left" w:pos="637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E70" w:rsidRDefault="00B778F3" w:rsidP="00B778F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Оценка образовательных достижений учащихся по русскому языку</w:t>
      </w:r>
    </w:p>
    <w:p w:rsidR="009A352C" w:rsidRDefault="00B778F3" w:rsidP="00B778F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 работы – определение достижений учащимися первого класса уровня обязательной подготовки по русскому языку, а также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некоторых учебных умений </w:t>
      </w:r>
      <w:r w:rsidR="009A352C">
        <w:rPr>
          <w:rFonts w:ascii="Times New Roman" w:hAnsi="Times New Roman" w:cs="Times New Roman"/>
          <w:sz w:val="24"/>
        </w:rPr>
        <w:t xml:space="preserve">– правильного восприятия учебной задачи, умения работать самостоятельно, контролировать свои действия, находить несколько правильных ответов. </w:t>
      </w:r>
    </w:p>
    <w:p w:rsidR="009A352C" w:rsidRDefault="009A352C" w:rsidP="00B778F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Задания итоговой работы составлены на материале следующих блоков содержания курса русского языка: фонетика и графика, орфография. </w:t>
      </w:r>
    </w:p>
    <w:p w:rsidR="00B778F3" w:rsidRDefault="009A352C" w:rsidP="00B778F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конце 2017-2018 учебного года первоклассники района показали </w:t>
      </w:r>
      <w:r w:rsidR="00F90BBC">
        <w:rPr>
          <w:rFonts w:ascii="Times New Roman" w:hAnsi="Times New Roman" w:cs="Times New Roman"/>
          <w:sz w:val="24"/>
        </w:rPr>
        <w:t xml:space="preserve">49% </w:t>
      </w:r>
      <w:r w:rsidR="005634F1">
        <w:rPr>
          <w:rFonts w:ascii="Times New Roman" w:hAnsi="Times New Roman" w:cs="Times New Roman"/>
          <w:sz w:val="24"/>
        </w:rPr>
        <w:t xml:space="preserve">выполнения работы, что ниже аналогичного периода на 10,7% (2016-2017 уч. год – 59,7%). </w:t>
      </w:r>
    </w:p>
    <w:p w:rsidR="009A352C" w:rsidRPr="00F140BF" w:rsidRDefault="000B3DB2" w:rsidP="000B3DB2">
      <w:pPr>
        <w:pStyle w:val="a3"/>
        <w:tabs>
          <w:tab w:val="left" w:pos="2275"/>
        </w:tabs>
        <w:spacing w:line="276" w:lineRule="auto"/>
        <w:ind w:firstLine="567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1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"/>
        <w:gridCol w:w="3051"/>
        <w:gridCol w:w="3052"/>
        <w:gridCol w:w="3051"/>
      </w:tblGrid>
      <w:tr w:rsidR="009A352C" w:rsidRPr="00B81145" w:rsidTr="00253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9A352C" w:rsidRPr="00B81145" w:rsidRDefault="009A352C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3051" w:type="dxa"/>
            <w:tcBorders>
              <w:top w:val="none" w:sz="0" w:space="0" w:color="auto"/>
              <w:bottom w:val="none" w:sz="0" w:space="0" w:color="auto"/>
            </w:tcBorders>
          </w:tcPr>
          <w:p w:rsidR="009A352C" w:rsidRPr="00B81145" w:rsidRDefault="009A352C" w:rsidP="00253897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b/>
                <w:sz w:val="20"/>
                <w:szCs w:val="24"/>
              </w:rPr>
              <w:t>Муниципальное образование</w:t>
            </w:r>
          </w:p>
        </w:tc>
        <w:tc>
          <w:tcPr>
            <w:tcW w:w="3052" w:type="dxa"/>
            <w:tcBorders>
              <w:top w:val="none" w:sz="0" w:space="0" w:color="auto"/>
              <w:bottom w:val="none" w:sz="0" w:space="0" w:color="auto"/>
            </w:tcBorders>
          </w:tcPr>
          <w:p w:rsidR="009A352C" w:rsidRPr="00B81145" w:rsidRDefault="009A352C" w:rsidP="00253897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B81145">
              <w:rPr>
                <w:rFonts w:ascii="Times New Roman" w:hAnsi="Times New Roman" w:cs="Times New Roman"/>
                <w:b/>
                <w:sz w:val="20"/>
                <w:szCs w:val="24"/>
              </w:rPr>
              <w:t>Средний</w:t>
            </w:r>
            <w:proofErr w:type="gramEnd"/>
            <w:r w:rsidRPr="00B811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% выполнения итоговых работ (% от максимального балла)</w:t>
            </w:r>
          </w:p>
        </w:tc>
        <w:tc>
          <w:tcPr>
            <w:tcW w:w="3051" w:type="dxa"/>
            <w:tcBorders>
              <w:top w:val="none" w:sz="0" w:space="0" w:color="auto"/>
              <w:bottom w:val="none" w:sz="0" w:space="0" w:color="auto"/>
            </w:tcBorders>
          </w:tcPr>
          <w:p w:rsidR="009A352C" w:rsidRPr="00B81145" w:rsidRDefault="009A352C" w:rsidP="00253897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b/>
                <w:sz w:val="20"/>
                <w:szCs w:val="24"/>
              </w:rPr>
              <w:t>Учащиеся, достигшие уровня обязательной подготовки (базового уровня) %</w:t>
            </w:r>
          </w:p>
        </w:tc>
      </w:tr>
      <w:tr w:rsidR="009A352C" w:rsidRPr="00B81145" w:rsidTr="002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gridSpan w:val="2"/>
          </w:tcPr>
          <w:p w:rsidR="009A352C" w:rsidRPr="00B81145" w:rsidRDefault="009A352C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051" w:type="dxa"/>
          </w:tcPr>
          <w:p w:rsidR="009A352C" w:rsidRPr="00B81145" w:rsidRDefault="009A352C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КСОШ «Радуга»</w:t>
            </w:r>
          </w:p>
        </w:tc>
        <w:tc>
          <w:tcPr>
            <w:tcW w:w="3052" w:type="dxa"/>
          </w:tcPr>
          <w:p w:rsidR="009A352C" w:rsidRPr="00B81145" w:rsidRDefault="00130672" w:rsidP="00130672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49%</w:t>
            </w:r>
          </w:p>
        </w:tc>
        <w:tc>
          <w:tcPr>
            <w:tcW w:w="3051" w:type="dxa"/>
          </w:tcPr>
          <w:p w:rsidR="009A352C" w:rsidRPr="001E488D" w:rsidRDefault="00130672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71%</w:t>
            </w:r>
          </w:p>
        </w:tc>
      </w:tr>
      <w:tr w:rsidR="009A352C" w:rsidRPr="00B81145" w:rsidTr="0025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gridSpan w:val="2"/>
          </w:tcPr>
          <w:p w:rsidR="009A352C" w:rsidRPr="00B81145" w:rsidRDefault="009A352C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051" w:type="dxa"/>
          </w:tcPr>
          <w:p w:rsidR="009A352C" w:rsidRPr="00B81145" w:rsidRDefault="009A352C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«ТШИ СОО»</w:t>
            </w:r>
          </w:p>
        </w:tc>
        <w:tc>
          <w:tcPr>
            <w:tcW w:w="3052" w:type="dxa"/>
          </w:tcPr>
          <w:p w:rsidR="009A352C" w:rsidRPr="00B81145" w:rsidRDefault="00130672" w:rsidP="00130672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45%</w:t>
            </w:r>
          </w:p>
        </w:tc>
        <w:tc>
          <w:tcPr>
            <w:tcW w:w="3051" w:type="dxa"/>
          </w:tcPr>
          <w:p w:rsidR="009A352C" w:rsidRPr="001E488D" w:rsidRDefault="00130672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66%</w:t>
            </w:r>
          </w:p>
        </w:tc>
      </w:tr>
      <w:tr w:rsidR="009A352C" w:rsidRPr="00B81145" w:rsidTr="002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gridSpan w:val="2"/>
          </w:tcPr>
          <w:p w:rsidR="009A352C" w:rsidRPr="00B81145" w:rsidRDefault="009A352C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051" w:type="dxa"/>
          </w:tcPr>
          <w:p w:rsidR="009A352C" w:rsidRPr="00B81145" w:rsidRDefault="009A352C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«РШИ ООО»</w:t>
            </w:r>
          </w:p>
        </w:tc>
        <w:tc>
          <w:tcPr>
            <w:tcW w:w="3052" w:type="dxa"/>
          </w:tcPr>
          <w:p w:rsidR="009A352C" w:rsidRPr="00B81145" w:rsidRDefault="00130672" w:rsidP="00130672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53%</w:t>
            </w:r>
          </w:p>
        </w:tc>
        <w:tc>
          <w:tcPr>
            <w:tcW w:w="3051" w:type="dxa"/>
          </w:tcPr>
          <w:p w:rsidR="009A352C" w:rsidRPr="00B81145" w:rsidRDefault="00130672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80%</w:t>
            </w:r>
          </w:p>
        </w:tc>
      </w:tr>
      <w:tr w:rsidR="009A352C" w:rsidRPr="00B81145" w:rsidTr="0025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:rsidR="009A352C" w:rsidRPr="00B81145" w:rsidRDefault="009A352C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057" w:type="dxa"/>
            <w:gridSpan w:val="2"/>
          </w:tcPr>
          <w:p w:rsidR="009A352C" w:rsidRPr="00B81145" w:rsidRDefault="009A352C" w:rsidP="00253897">
            <w:pPr>
              <w:pStyle w:val="a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Красноселькупский р-он</w:t>
            </w:r>
          </w:p>
        </w:tc>
        <w:tc>
          <w:tcPr>
            <w:tcW w:w="3052" w:type="dxa"/>
          </w:tcPr>
          <w:p w:rsidR="009A352C" w:rsidRPr="00B81145" w:rsidRDefault="00130672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49%</w:t>
            </w:r>
          </w:p>
        </w:tc>
        <w:tc>
          <w:tcPr>
            <w:tcW w:w="3051" w:type="dxa"/>
          </w:tcPr>
          <w:p w:rsidR="009A352C" w:rsidRPr="00B81145" w:rsidRDefault="00130672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72,3%</w:t>
            </w:r>
          </w:p>
        </w:tc>
      </w:tr>
      <w:tr w:rsidR="009A352C" w:rsidRPr="00B81145" w:rsidTr="002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:rsidR="009A352C" w:rsidRPr="00B81145" w:rsidRDefault="009A352C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057" w:type="dxa"/>
            <w:gridSpan w:val="2"/>
          </w:tcPr>
          <w:p w:rsidR="009A352C" w:rsidRPr="00B81145" w:rsidRDefault="009A352C" w:rsidP="00253897">
            <w:pPr>
              <w:pStyle w:val="a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ЯНАО</w:t>
            </w:r>
          </w:p>
        </w:tc>
        <w:tc>
          <w:tcPr>
            <w:tcW w:w="3052" w:type="dxa"/>
          </w:tcPr>
          <w:p w:rsidR="009A352C" w:rsidRPr="00B81145" w:rsidRDefault="00130672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60%</w:t>
            </w:r>
          </w:p>
        </w:tc>
        <w:tc>
          <w:tcPr>
            <w:tcW w:w="3051" w:type="dxa"/>
          </w:tcPr>
          <w:p w:rsidR="009A352C" w:rsidRPr="00B81145" w:rsidRDefault="00130672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87%</w:t>
            </w:r>
          </w:p>
        </w:tc>
      </w:tr>
    </w:tbl>
    <w:p w:rsidR="009A352C" w:rsidRPr="007E0E28" w:rsidRDefault="009A352C" w:rsidP="00B778F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4"/>
        </w:rPr>
      </w:pPr>
    </w:p>
    <w:p w:rsidR="005634F1" w:rsidRDefault="005634F1" w:rsidP="00B778F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таблицы, 72,3% первоклассников достигли уровня обязательной подготовки (базового уровня), что ниже на 14,7% </w:t>
      </w:r>
      <w:r w:rsidR="00B76382">
        <w:rPr>
          <w:rFonts w:ascii="Times New Roman" w:hAnsi="Times New Roman" w:cs="Times New Roman"/>
          <w:sz w:val="24"/>
          <w:szCs w:val="24"/>
        </w:rPr>
        <w:t xml:space="preserve">среднего показателя по региону (87%). </w:t>
      </w:r>
      <w:r w:rsidR="00F4164F">
        <w:rPr>
          <w:rFonts w:ascii="Times New Roman" w:hAnsi="Times New Roman" w:cs="Times New Roman"/>
          <w:sz w:val="24"/>
          <w:szCs w:val="24"/>
        </w:rPr>
        <w:t xml:space="preserve">Наблюдается отрицательная динамика по значению среднего показателя выполнения итоговой работы по русскому языку. </w:t>
      </w:r>
    </w:p>
    <w:p w:rsidR="00F4164F" w:rsidRDefault="00F4164F" w:rsidP="00B778F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исследования каждому учащемуся по итогам выполнения работы по русскому языку указан уровень его достижений по данному предмету. Первоклассники, показавшие недостаточный (</w:t>
      </w:r>
      <w:r w:rsidR="000A3082">
        <w:rPr>
          <w:rFonts w:ascii="Times New Roman" w:hAnsi="Times New Roman" w:cs="Times New Roman"/>
          <w:sz w:val="24"/>
          <w:szCs w:val="24"/>
        </w:rPr>
        <w:t>14,7</w:t>
      </w:r>
      <w:r>
        <w:rPr>
          <w:rFonts w:ascii="Times New Roman" w:hAnsi="Times New Roman" w:cs="Times New Roman"/>
          <w:sz w:val="24"/>
          <w:szCs w:val="24"/>
        </w:rPr>
        <w:t xml:space="preserve">%) и пониженный </w:t>
      </w:r>
      <w:r w:rsidR="000A3082">
        <w:rPr>
          <w:rFonts w:ascii="Times New Roman" w:hAnsi="Times New Roman" w:cs="Times New Roman"/>
          <w:sz w:val="24"/>
          <w:szCs w:val="24"/>
        </w:rPr>
        <w:t>(</w:t>
      </w:r>
      <w:r w:rsidR="006E7960">
        <w:rPr>
          <w:rFonts w:ascii="Times New Roman" w:hAnsi="Times New Roman" w:cs="Times New Roman"/>
          <w:sz w:val="24"/>
          <w:szCs w:val="24"/>
        </w:rPr>
        <w:t>18,9</w:t>
      </w:r>
      <w:r>
        <w:rPr>
          <w:rFonts w:ascii="Times New Roman" w:hAnsi="Times New Roman" w:cs="Times New Roman"/>
          <w:sz w:val="24"/>
          <w:szCs w:val="24"/>
        </w:rPr>
        <w:t xml:space="preserve">%) уровни достижений, находятся в наибольших группах риска, так как для них необходима поддержка школы и семьи в непростых условиях. </w:t>
      </w:r>
      <w:r w:rsidR="006E7960">
        <w:rPr>
          <w:rFonts w:ascii="Times New Roman" w:hAnsi="Times New Roman" w:cs="Times New Roman"/>
          <w:sz w:val="24"/>
          <w:szCs w:val="24"/>
        </w:rPr>
        <w:t xml:space="preserve">Результаты выполнения работы по русскому языку свидетельствуют, что 42% первоклассников овладели знаниями на </w:t>
      </w:r>
      <w:proofErr w:type="gramStart"/>
      <w:r w:rsidR="006E7960">
        <w:rPr>
          <w:rFonts w:ascii="Times New Roman" w:hAnsi="Times New Roman" w:cs="Times New Roman"/>
          <w:sz w:val="24"/>
          <w:szCs w:val="24"/>
        </w:rPr>
        <w:t>базовом</w:t>
      </w:r>
      <w:proofErr w:type="gramEnd"/>
      <w:r w:rsidR="006E7960">
        <w:rPr>
          <w:rFonts w:ascii="Times New Roman" w:hAnsi="Times New Roman" w:cs="Times New Roman"/>
          <w:sz w:val="24"/>
          <w:szCs w:val="24"/>
        </w:rPr>
        <w:t xml:space="preserve"> и 13,7% на высоком уровнях. </w:t>
      </w:r>
    </w:p>
    <w:p w:rsidR="00F21DF3" w:rsidRPr="00476ED9" w:rsidRDefault="00F21DF3" w:rsidP="00B778F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8A309A" w:rsidRDefault="00F21DF3" w:rsidP="00AF60E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5511" cy="2205318"/>
            <wp:effectExtent l="19050" t="0" r="11739" b="4482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A309A" w:rsidRPr="001721AC" w:rsidRDefault="008A309A" w:rsidP="008A309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Cs w:val="24"/>
        </w:rPr>
      </w:pPr>
    </w:p>
    <w:tbl>
      <w:tblPr>
        <w:tblStyle w:val="1-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525"/>
        <w:gridCol w:w="698"/>
        <w:gridCol w:w="698"/>
        <w:gridCol w:w="699"/>
        <w:gridCol w:w="733"/>
        <w:gridCol w:w="699"/>
        <w:gridCol w:w="733"/>
        <w:gridCol w:w="699"/>
        <w:gridCol w:w="733"/>
        <w:gridCol w:w="699"/>
        <w:gridCol w:w="698"/>
        <w:gridCol w:w="435"/>
      </w:tblGrid>
      <w:tr w:rsidR="00F21DF3" w:rsidRPr="00D757BF" w:rsidTr="00253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1DF3" w:rsidRPr="00D757BF" w:rsidRDefault="00F21DF3" w:rsidP="00253897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757BF">
              <w:rPr>
                <w:rFonts w:ascii="Times New Roman" w:hAnsi="Times New Roman" w:cs="Times New Roman"/>
                <w:b w:val="0"/>
                <w:sz w:val="20"/>
                <w:szCs w:val="24"/>
              </w:rPr>
              <w:t>№</w:t>
            </w:r>
          </w:p>
        </w:tc>
        <w:tc>
          <w:tcPr>
            <w:tcW w:w="152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D757BF">
              <w:rPr>
                <w:rFonts w:ascii="Times New Roman" w:hAnsi="Times New Roman" w:cs="Times New Roman"/>
                <w:b/>
                <w:sz w:val="20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образование</w:t>
            </w:r>
          </w:p>
        </w:tc>
        <w:tc>
          <w:tcPr>
            <w:tcW w:w="7089" w:type="dxa"/>
            <w:gridSpan w:val="10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21DF3" w:rsidRPr="00D757BF" w:rsidRDefault="00F21DF3" w:rsidP="008E74A2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Уровень достижений первоклассников по </w:t>
            </w:r>
            <w:r w:rsidR="008E74A2">
              <w:rPr>
                <w:rFonts w:ascii="Times New Roman" w:hAnsi="Times New Roman" w:cs="Times New Roman"/>
                <w:b/>
                <w:sz w:val="20"/>
                <w:szCs w:val="24"/>
              </w:rPr>
              <w:t>русскому языку</w:t>
            </w:r>
          </w:p>
        </w:tc>
        <w:tc>
          <w:tcPr>
            <w:tcW w:w="435" w:type="dxa"/>
            <w:vMerge w:val="restart"/>
            <w:tcBorders>
              <w:top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Всего уч.</w:t>
            </w:r>
          </w:p>
        </w:tc>
      </w:tr>
      <w:tr w:rsidR="00F21DF3" w:rsidRPr="00D757BF" w:rsidTr="002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vAlign w:val="center"/>
          </w:tcPr>
          <w:p w:rsidR="00F21DF3" w:rsidRPr="00D757BF" w:rsidRDefault="00F21DF3" w:rsidP="00253897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Недостат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432" w:type="dxa"/>
            <w:gridSpan w:val="2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Понижен.</w:t>
            </w:r>
          </w:p>
        </w:tc>
        <w:tc>
          <w:tcPr>
            <w:tcW w:w="1432" w:type="dxa"/>
            <w:gridSpan w:val="2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Базовый</w:t>
            </w:r>
          </w:p>
        </w:tc>
        <w:tc>
          <w:tcPr>
            <w:tcW w:w="1432" w:type="dxa"/>
            <w:gridSpan w:val="2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Повышен.</w:t>
            </w:r>
          </w:p>
        </w:tc>
        <w:tc>
          <w:tcPr>
            <w:tcW w:w="1397" w:type="dxa"/>
            <w:gridSpan w:val="2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Высокий</w:t>
            </w:r>
          </w:p>
        </w:tc>
        <w:tc>
          <w:tcPr>
            <w:tcW w:w="435" w:type="dxa"/>
            <w:vMerge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21DF3" w:rsidRPr="00D757BF" w:rsidTr="0025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698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699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733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699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733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699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733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699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698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435" w:type="dxa"/>
            <w:vMerge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21DF3" w:rsidRPr="00D757BF" w:rsidTr="002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МОУ КСОШ «Радуга»</w:t>
            </w:r>
          </w:p>
        </w:tc>
        <w:tc>
          <w:tcPr>
            <w:tcW w:w="698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698" w:type="dxa"/>
            <w:vAlign w:val="center"/>
          </w:tcPr>
          <w:p w:rsidR="00F21DF3" w:rsidRPr="007241B6" w:rsidRDefault="003C2CC8" w:rsidP="003C2CC8">
            <w:pPr>
              <w:pStyle w:val="a3"/>
              <w:spacing w:line="276" w:lineRule="auto"/>
              <w:ind w:left="-86" w:right="-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19,7%</w:t>
            </w:r>
          </w:p>
        </w:tc>
        <w:tc>
          <w:tcPr>
            <w:tcW w:w="699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33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11,5%</w:t>
            </w:r>
          </w:p>
        </w:tc>
        <w:tc>
          <w:tcPr>
            <w:tcW w:w="699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733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37,7%</w:t>
            </w:r>
          </w:p>
        </w:tc>
        <w:tc>
          <w:tcPr>
            <w:tcW w:w="699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33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13,1%</w:t>
            </w:r>
          </w:p>
        </w:tc>
        <w:tc>
          <w:tcPr>
            <w:tcW w:w="699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698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18%</w:t>
            </w:r>
          </w:p>
        </w:tc>
        <w:tc>
          <w:tcPr>
            <w:tcW w:w="435" w:type="dxa"/>
            <w:vAlign w:val="center"/>
          </w:tcPr>
          <w:p w:rsidR="00F21DF3" w:rsidRPr="00D757BF" w:rsidRDefault="003C2CC8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61</w:t>
            </w:r>
          </w:p>
        </w:tc>
      </w:tr>
      <w:tr w:rsidR="00F21DF3" w:rsidRPr="00D757BF" w:rsidTr="0025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МОУ «ТШИ СОО»</w:t>
            </w:r>
          </w:p>
        </w:tc>
        <w:tc>
          <w:tcPr>
            <w:tcW w:w="698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98" w:type="dxa"/>
            <w:vAlign w:val="center"/>
          </w:tcPr>
          <w:p w:rsidR="00F21DF3" w:rsidRPr="007241B6" w:rsidRDefault="00572F45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3C2CC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699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33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34,5%</w:t>
            </w:r>
          </w:p>
        </w:tc>
        <w:tc>
          <w:tcPr>
            <w:tcW w:w="699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33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51,7%</w:t>
            </w:r>
          </w:p>
        </w:tc>
        <w:tc>
          <w:tcPr>
            <w:tcW w:w="699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33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3,4%</w:t>
            </w:r>
          </w:p>
        </w:tc>
        <w:tc>
          <w:tcPr>
            <w:tcW w:w="699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98" w:type="dxa"/>
            <w:vAlign w:val="center"/>
          </w:tcPr>
          <w:p w:rsidR="00F21DF3" w:rsidRPr="007241B6" w:rsidRDefault="003C2CC8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3,4%</w:t>
            </w:r>
          </w:p>
        </w:tc>
        <w:tc>
          <w:tcPr>
            <w:tcW w:w="435" w:type="dxa"/>
            <w:vAlign w:val="center"/>
          </w:tcPr>
          <w:p w:rsidR="00F21DF3" w:rsidRPr="00D757BF" w:rsidRDefault="003C2CC8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29</w:t>
            </w:r>
          </w:p>
        </w:tc>
      </w:tr>
      <w:tr w:rsidR="00F21DF3" w:rsidRPr="00D757BF" w:rsidTr="002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МОУ «РШИ ООО»</w:t>
            </w:r>
          </w:p>
        </w:tc>
        <w:tc>
          <w:tcPr>
            <w:tcW w:w="698" w:type="dxa"/>
            <w:vAlign w:val="center"/>
          </w:tcPr>
          <w:p w:rsidR="00F21DF3" w:rsidRPr="007241B6" w:rsidRDefault="00F1219B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F21DF3" w:rsidRPr="007241B6" w:rsidRDefault="00F1219B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0%</w:t>
            </w:r>
          </w:p>
        </w:tc>
        <w:tc>
          <w:tcPr>
            <w:tcW w:w="699" w:type="dxa"/>
            <w:vAlign w:val="center"/>
          </w:tcPr>
          <w:p w:rsidR="00F21DF3" w:rsidRPr="007241B6" w:rsidRDefault="00F1219B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33" w:type="dxa"/>
            <w:vAlign w:val="center"/>
          </w:tcPr>
          <w:p w:rsidR="00F21DF3" w:rsidRPr="007241B6" w:rsidRDefault="00F1219B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699" w:type="dxa"/>
            <w:vAlign w:val="center"/>
          </w:tcPr>
          <w:p w:rsidR="00F21DF3" w:rsidRPr="007241B6" w:rsidRDefault="00F1219B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33" w:type="dxa"/>
            <w:vAlign w:val="center"/>
          </w:tcPr>
          <w:p w:rsidR="00F21DF3" w:rsidRPr="007241B6" w:rsidRDefault="00F1219B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  <w:tc>
          <w:tcPr>
            <w:tcW w:w="699" w:type="dxa"/>
            <w:vAlign w:val="center"/>
          </w:tcPr>
          <w:p w:rsidR="00F21DF3" w:rsidRPr="007241B6" w:rsidRDefault="00F1219B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33" w:type="dxa"/>
            <w:vAlign w:val="center"/>
          </w:tcPr>
          <w:p w:rsidR="00F21DF3" w:rsidRPr="007241B6" w:rsidRDefault="00F1219B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699" w:type="dxa"/>
            <w:vAlign w:val="center"/>
          </w:tcPr>
          <w:p w:rsidR="00F21DF3" w:rsidRPr="007241B6" w:rsidRDefault="00F1219B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98" w:type="dxa"/>
            <w:vAlign w:val="center"/>
          </w:tcPr>
          <w:p w:rsidR="00F21DF3" w:rsidRPr="007241B6" w:rsidRDefault="00F1219B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435" w:type="dxa"/>
            <w:vAlign w:val="center"/>
          </w:tcPr>
          <w:p w:rsidR="00F21DF3" w:rsidRPr="00D757BF" w:rsidRDefault="00F1219B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F21DF3" w:rsidRPr="00D757BF" w:rsidTr="0025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F21DF3" w:rsidRPr="00D757BF" w:rsidRDefault="00F21DF3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Красносель-купский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район</w:t>
            </w:r>
          </w:p>
        </w:tc>
        <w:tc>
          <w:tcPr>
            <w:tcW w:w="698" w:type="dxa"/>
            <w:vAlign w:val="center"/>
          </w:tcPr>
          <w:p w:rsidR="00F21DF3" w:rsidRPr="007241B6" w:rsidRDefault="00F12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698" w:type="dxa"/>
            <w:vAlign w:val="center"/>
          </w:tcPr>
          <w:p w:rsidR="00F21DF3" w:rsidRPr="007241B6" w:rsidRDefault="00F1219B" w:rsidP="00F1219B">
            <w:pPr>
              <w:pStyle w:val="a3"/>
              <w:spacing w:line="276" w:lineRule="auto"/>
              <w:ind w:left="-86" w:right="-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14,7%</w:t>
            </w:r>
          </w:p>
        </w:tc>
        <w:tc>
          <w:tcPr>
            <w:tcW w:w="699" w:type="dxa"/>
            <w:vAlign w:val="center"/>
          </w:tcPr>
          <w:p w:rsidR="00F21DF3" w:rsidRPr="007241B6" w:rsidRDefault="00F12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733" w:type="dxa"/>
            <w:vAlign w:val="center"/>
          </w:tcPr>
          <w:p w:rsidR="00F21DF3" w:rsidRPr="007241B6" w:rsidRDefault="00F12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18,9%</w:t>
            </w:r>
          </w:p>
        </w:tc>
        <w:tc>
          <w:tcPr>
            <w:tcW w:w="699" w:type="dxa"/>
            <w:vAlign w:val="center"/>
          </w:tcPr>
          <w:p w:rsidR="00F21DF3" w:rsidRPr="007241B6" w:rsidRDefault="00F12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733" w:type="dxa"/>
            <w:vAlign w:val="center"/>
          </w:tcPr>
          <w:p w:rsidR="00F21DF3" w:rsidRPr="007241B6" w:rsidRDefault="003D5047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42,2</w:t>
            </w:r>
            <w:r w:rsidR="00F1219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699" w:type="dxa"/>
            <w:vAlign w:val="center"/>
          </w:tcPr>
          <w:p w:rsidR="00F21DF3" w:rsidRPr="007241B6" w:rsidRDefault="00F12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33" w:type="dxa"/>
            <w:vAlign w:val="center"/>
          </w:tcPr>
          <w:p w:rsidR="00F21DF3" w:rsidRPr="007241B6" w:rsidRDefault="00F12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10,5%</w:t>
            </w:r>
          </w:p>
        </w:tc>
        <w:tc>
          <w:tcPr>
            <w:tcW w:w="699" w:type="dxa"/>
            <w:vAlign w:val="center"/>
          </w:tcPr>
          <w:p w:rsidR="00F21DF3" w:rsidRPr="007241B6" w:rsidRDefault="00F12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698" w:type="dxa"/>
            <w:vAlign w:val="center"/>
          </w:tcPr>
          <w:p w:rsidR="00F21DF3" w:rsidRPr="007241B6" w:rsidRDefault="00F1219B" w:rsidP="00F1219B">
            <w:pPr>
              <w:pStyle w:val="a3"/>
              <w:spacing w:line="276" w:lineRule="auto"/>
              <w:ind w:left="-109" w:right="-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13,7%</w:t>
            </w:r>
          </w:p>
        </w:tc>
        <w:tc>
          <w:tcPr>
            <w:tcW w:w="435" w:type="dxa"/>
            <w:vAlign w:val="center"/>
          </w:tcPr>
          <w:p w:rsidR="00F21DF3" w:rsidRPr="00D757BF" w:rsidRDefault="00F12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95</w:t>
            </w:r>
          </w:p>
        </w:tc>
      </w:tr>
    </w:tbl>
    <w:p w:rsidR="00AF60EB" w:rsidRDefault="00AF211A" w:rsidP="00AF211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определения изменений в познавательной сфере первоклассников за п</w:t>
      </w:r>
      <w:r w:rsidR="006810D6">
        <w:rPr>
          <w:rFonts w:ascii="Times New Roman" w:hAnsi="Times New Roman" w:cs="Times New Roman"/>
          <w:sz w:val="24"/>
          <w:szCs w:val="24"/>
        </w:rPr>
        <w:t xml:space="preserve">ервый учебный год воспользуемся </w:t>
      </w:r>
      <w:r>
        <w:rPr>
          <w:rFonts w:ascii="Times New Roman" w:hAnsi="Times New Roman" w:cs="Times New Roman"/>
          <w:sz w:val="24"/>
          <w:szCs w:val="24"/>
        </w:rPr>
        <w:t>сопоставлением уровня готовности первоклассников по письму в начале учебного года и уровнем освоения программы по русскому языку в конце года, которые оценивались учителем.</w:t>
      </w:r>
    </w:p>
    <w:p w:rsidR="00476ED9" w:rsidRPr="00476ED9" w:rsidRDefault="00476ED9" w:rsidP="00AF211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8"/>
          <w:szCs w:val="24"/>
        </w:rPr>
      </w:pPr>
    </w:p>
    <w:p w:rsidR="00AF211A" w:rsidRPr="00AF211A" w:rsidRDefault="00AF211A" w:rsidP="00AF211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</w:rPr>
        <w:drawing>
          <wp:inline distT="0" distB="0" distL="0" distR="0">
            <wp:extent cx="5211936" cy="2120793"/>
            <wp:effectExtent l="19050" t="0" r="26814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F60EB" w:rsidRDefault="00AF60EB" w:rsidP="008A309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18"/>
          <w:szCs w:val="24"/>
        </w:rPr>
      </w:pPr>
    </w:p>
    <w:p w:rsidR="002604BA" w:rsidRDefault="002604BA" w:rsidP="002604BA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2604BA">
        <w:rPr>
          <w:rFonts w:ascii="Times New Roman" w:hAnsi="Times New Roman" w:cs="Times New Roman"/>
          <w:noProof/>
          <w:sz w:val="18"/>
          <w:szCs w:val="24"/>
        </w:rPr>
        <w:drawing>
          <wp:inline distT="0" distB="0" distL="0" distR="0">
            <wp:extent cx="5211936" cy="2074689"/>
            <wp:effectExtent l="19050" t="0" r="26814" b="1761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604BA" w:rsidRDefault="002604BA" w:rsidP="008A309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A688A" w:rsidRDefault="00EA688A" w:rsidP="00EA688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учебного года 50,9% первоклассников имели хорошие навыки по письму, по итогам года 63,8% учащихся, по мнению учителя, освоили программу по русскому языку на среднем и высоком уровне (в 2016-2017 уч. году – 70%). При этом группа учащихся (44,4%), плохо готовых по письму в начале года, к концу обучения в 1-ом классе уменьшается до 36,2% детей, которые осваивают программу по русскому языку на низком уровне.</w:t>
      </w:r>
    </w:p>
    <w:p w:rsidR="00354E85" w:rsidRDefault="00354E85" w:rsidP="00354E8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года 63,8% учащихся, по мнению учителя, освоили программу по русскому языку на среднем и высоком уровне, что на</w:t>
      </w:r>
      <w:r w:rsidR="0086470B">
        <w:rPr>
          <w:rFonts w:ascii="Times New Roman" w:hAnsi="Times New Roman" w:cs="Times New Roman"/>
          <w:sz w:val="24"/>
          <w:szCs w:val="24"/>
        </w:rPr>
        <w:t xml:space="preserve"> 4,8% ниже аналогичного периода (2016-2017 уч. год – 68,6%).</w:t>
      </w:r>
    </w:p>
    <w:p w:rsidR="0086470B" w:rsidRDefault="0086470B" w:rsidP="00354E8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86470B" w:rsidRDefault="0086470B" w:rsidP="0086470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Оценка образовательных достижений учащихся по чтению</w:t>
      </w:r>
    </w:p>
    <w:p w:rsidR="0086470B" w:rsidRDefault="0086470B" w:rsidP="008647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</w:t>
      </w:r>
      <w:r w:rsidR="00EC63B0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ориентировано на нормативные требования к уровню осознанности чтения к концу первого класса, который должен достигаться учащимися при обучении по любому учебно-методическому комплекту, включенному в Федеральный перечень учебников для начальной школы. </w:t>
      </w:r>
    </w:p>
    <w:p w:rsidR="0086470B" w:rsidRDefault="0086470B" w:rsidP="008647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степени осознанности чтения включ</w:t>
      </w:r>
      <w:r w:rsidR="00EC63B0"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z w:val="24"/>
          <w:szCs w:val="24"/>
        </w:rPr>
        <w:t xml:space="preserve"> в себя следующие параметры:</w:t>
      </w:r>
    </w:p>
    <w:p w:rsidR="0086470B" w:rsidRDefault="0086470B" w:rsidP="0086470B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умения извлечь фактическую информацию, т.е. информацию, заданную в явном виде. Выясняется, насколько ученик понимает, о чем идет речь в тексте.</w:t>
      </w:r>
    </w:p>
    <w:p w:rsidR="0086470B" w:rsidRDefault="0086470B" w:rsidP="0086470B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умения извлечь информацию, содержащуюся в тексте в неявном виде, проверка умения формулировать простые выводы. Проверяется умение ребенка понять то, что говорится в тексте.</w:t>
      </w:r>
    </w:p>
    <w:p w:rsidR="0086470B" w:rsidRDefault="0086470B" w:rsidP="0086470B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умения интерпретировать и обобщать полученную из текста информацию. Проверяется умение понять общий смысл текста, подойти к пониманию основной мысли текста.</w:t>
      </w:r>
    </w:p>
    <w:p w:rsidR="0086470B" w:rsidRDefault="0086470B" w:rsidP="008647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содержит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>
        <w:rPr>
          <w:rFonts w:ascii="Times New Roman" w:hAnsi="Times New Roman" w:cs="Times New Roman"/>
          <w:sz w:val="24"/>
          <w:szCs w:val="24"/>
        </w:rPr>
        <w:t>азки и 10 заданий к тексту.</w:t>
      </w:r>
    </w:p>
    <w:p w:rsidR="0086470B" w:rsidRDefault="0086470B" w:rsidP="008647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2017-2018 года первоклассники района показали </w:t>
      </w:r>
      <w:r w:rsidR="00C6380A">
        <w:rPr>
          <w:rFonts w:ascii="Times New Roman" w:hAnsi="Times New Roman" w:cs="Times New Roman"/>
          <w:sz w:val="24"/>
          <w:szCs w:val="24"/>
        </w:rPr>
        <w:t>5</w:t>
      </w:r>
      <w:r w:rsidR="006433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C6380A">
        <w:rPr>
          <w:rFonts w:ascii="Times New Roman" w:hAnsi="Times New Roman" w:cs="Times New Roman"/>
          <w:sz w:val="24"/>
          <w:szCs w:val="24"/>
        </w:rPr>
        <w:t xml:space="preserve">(ЯНАО – 71%) </w:t>
      </w:r>
      <w:r>
        <w:rPr>
          <w:rFonts w:ascii="Times New Roman" w:hAnsi="Times New Roman" w:cs="Times New Roman"/>
          <w:sz w:val="24"/>
          <w:szCs w:val="24"/>
        </w:rPr>
        <w:t xml:space="preserve">выполнения работы (в прошлом году по району 61,7%). </w:t>
      </w:r>
      <w:r w:rsidR="00DA6339">
        <w:rPr>
          <w:rFonts w:ascii="Times New Roman" w:hAnsi="Times New Roman" w:cs="Times New Roman"/>
          <w:sz w:val="24"/>
          <w:szCs w:val="24"/>
        </w:rPr>
        <w:t>60,7</w:t>
      </w:r>
      <w:r w:rsidR="00C6380A">
        <w:rPr>
          <w:rFonts w:ascii="Times New Roman" w:hAnsi="Times New Roman" w:cs="Times New Roman"/>
          <w:sz w:val="24"/>
          <w:szCs w:val="24"/>
        </w:rPr>
        <w:t>% учащихся достигли базового уровня при выполнении заданий (2016-2017 уч. год – 86,7%).</w:t>
      </w:r>
    </w:p>
    <w:p w:rsidR="00C6380A" w:rsidRPr="00476ED9" w:rsidRDefault="00476ED9" w:rsidP="00476ED9">
      <w:pPr>
        <w:pStyle w:val="a3"/>
        <w:tabs>
          <w:tab w:val="left" w:pos="3848"/>
        </w:tabs>
        <w:spacing w:line="276" w:lineRule="auto"/>
        <w:ind w:firstLine="567"/>
        <w:jc w:val="both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</w:p>
    <w:tbl>
      <w:tblPr>
        <w:tblStyle w:val="1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"/>
        <w:gridCol w:w="3051"/>
        <w:gridCol w:w="3052"/>
        <w:gridCol w:w="3051"/>
      </w:tblGrid>
      <w:tr w:rsidR="00C6380A" w:rsidRPr="00B81145" w:rsidTr="00253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C6380A" w:rsidRPr="00B81145" w:rsidRDefault="00C6380A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3051" w:type="dxa"/>
            <w:tcBorders>
              <w:top w:val="none" w:sz="0" w:space="0" w:color="auto"/>
              <w:bottom w:val="none" w:sz="0" w:space="0" w:color="auto"/>
            </w:tcBorders>
          </w:tcPr>
          <w:p w:rsidR="00C6380A" w:rsidRPr="00B81145" w:rsidRDefault="00C6380A" w:rsidP="00253897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b/>
                <w:sz w:val="20"/>
                <w:szCs w:val="24"/>
              </w:rPr>
              <w:t>Муниципальное образование</w:t>
            </w:r>
          </w:p>
        </w:tc>
        <w:tc>
          <w:tcPr>
            <w:tcW w:w="3052" w:type="dxa"/>
            <w:tcBorders>
              <w:top w:val="none" w:sz="0" w:space="0" w:color="auto"/>
              <w:bottom w:val="none" w:sz="0" w:space="0" w:color="auto"/>
            </w:tcBorders>
          </w:tcPr>
          <w:p w:rsidR="00C6380A" w:rsidRPr="00B81145" w:rsidRDefault="00C6380A" w:rsidP="00253897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B81145">
              <w:rPr>
                <w:rFonts w:ascii="Times New Roman" w:hAnsi="Times New Roman" w:cs="Times New Roman"/>
                <w:b/>
                <w:sz w:val="20"/>
                <w:szCs w:val="24"/>
              </w:rPr>
              <w:t>Средний</w:t>
            </w:r>
            <w:proofErr w:type="gramEnd"/>
            <w:r w:rsidRPr="00B811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% выполнения итоговых работ (% от максимального балла)</w:t>
            </w:r>
          </w:p>
        </w:tc>
        <w:tc>
          <w:tcPr>
            <w:tcW w:w="3051" w:type="dxa"/>
            <w:tcBorders>
              <w:top w:val="none" w:sz="0" w:space="0" w:color="auto"/>
              <w:bottom w:val="none" w:sz="0" w:space="0" w:color="auto"/>
            </w:tcBorders>
          </w:tcPr>
          <w:p w:rsidR="00C6380A" w:rsidRPr="00B81145" w:rsidRDefault="00C6380A" w:rsidP="00253897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b/>
                <w:sz w:val="20"/>
                <w:szCs w:val="24"/>
              </w:rPr>
              <w:t>Учащиеся, достигшие уровня обязательной подготовки (базового уровня) %</w:t>
            </w:r>
          </w:p>
        </w:tc>
      </w:tr>
      <w:tr w:rsidR="00C6380A" w:rsidRPr="00B81145" w:rsidTr="002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gridSpan w:val="2"/>
          </w:tcPr>
          <w:p w:rsidR="00C6380A" w:rsidRPr="00B81145" w:rsidRDefault="00C6380A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051" w:type="dxa"/>
          </w:tcPr>
          <w:p w:rsidR="00C6380A" w:rsidRPr="00B81145" w:rsidRDefault="00C6380A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КСОШ «Радуга»</w:t>
            </w:r>
          </w:p>
        </w:tc>
        <w:tc>
          <w:tcPr>
            <w:tcW w:w="3052" w:type="dxa"/>
          </w:tcPr>
          <w:p w:rsidR="00C6380A" w:rsidRPr="00B81145" w:rsidRDefault="0064339E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60%</w:t>
            </w:r>
          </w:p>
        </w:tc>
        <w:tc>
          <w:tcPr>
            <w:tcW w:w="3051" w:type="dxa"/>
          </w:tcPr>
          <w:p w:rsidR="00C6380A" w:rsidRPr="001E488D" w:rsidRDefault="0064339E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58%</w:t>
            </w:r>
          </w:p>
        </w:tc>
      </w:tr>
      <w:tr w:rsidR="00C6380A" w:rsidRPr="00B81145" w:rsidTr="0025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gridSpan w:val="2"/>
          </w:tcPr>
          <w:p w:rsidR="00C6380A" w:rsidRPr="00B81145" w:rsidRDefault="00C6380A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051" w:type="dxa"/>
          </w:tcPr>
          <w:p w:rsidR="00C6380A" w:rsidRPr="00B81145" w:rsidRDefault="00C6380A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«ТШИ СОО»</w:t>
            </w:r>
          </w:p>
        </w:tc>
        <w:tc>
          <w:tcPr>
            <w:tcW w:w="3052" w:type="dxa"/>
          </w:tcPr>
          <w:p w:rsidR="00C6380A" w:rsidRPr="00B81145" w:rsidRDefault="0064339E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51%</w:t>
            </w:r>
          </w:p>
        </w:tc>
        <w:tc>
          <w:tcPr>
            <w:tcW w:w="3051" w:type="dxa"/>
          </w:tcPr>
          <w:p w:rsidR="00C6380A" w:rsidRPr="001E488D" w:rsidRDefault="0064339E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60%</w:t>
            </w:r>
          </w:p>
        </w:tc>
      </w:tr>
      <w:tr w:rsidR="00C6380A" w:rsidRPr="00B81145" w:rsidTr="002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gridSpan w:val="2"/>
          </w:tcPr>
          <w:p w:rsidR="00C6380A" w:rsidRPr="00B81145" w:rsidRDefault="00C6380A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14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051" w:type="dxa"/>
          </w:tcPr>
          <w:p w:rsidR="00C6380A" w:rsidRPr="00B81145" w:rsidRDefault="00C6380A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МОУ «РШИ ООО»</w:t>
            </w:r>
          </w:p>
        </w:tc>
        <w:tc>
          <w:tcPr>
            <w:tcW w:w="3052" w:type="dxa"/>
          </w:tcPr>
          <w:p w:rsidR="00C6380A" w:rsidRPr="00B81145" w:rsidRDefault="0064339E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66%</w:t>
            </w:r>
          </w:p>
        </w:tc>
        <w:tc>
          <w:tcPr>
            <w:tcW w:w="3051" w:type="dxa"/>
          </w:tcPr>
          <w:p w:rsidR="00C6380A" w:rsidRPr="00B81145" w:rsidRDefault="0064339E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64%</w:t>
            </w:r>
          </w:p>
        </w:tc>
      </w:tr>
      <w:tr w:rsidR="00C6380A" w:rsidRPr="00B81145" w:rsidTr="0025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:rsidR="00C6380A" w:rsidRPr="00B81145" w:rsidRDefault="00C6380A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057" w:type="dxa"/>
            <w:gridSpan w:val="2"/>
          </w:tcPr>
          <w:p w:rsidR="00C6380A" w:rsidRPr="00B81145" w:rsidRDefault="00C6380A" w:rsidP="00253897">
            <w:pPr>
              <w:pStyle w:val="a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Красноселькупский р-он</w:t>
            </w:r>
          </w:p>
        </w:tc>
        <w:tc>
          <w:tcPr>
            <w:tcW w:w="3052" w:type="dxa"/>
          </w:tcPr>
          <w:p w:rsidR="00C6380A" w:rsidRPr="00B81145" w:rsidRDefault="0064339E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59%</w:t>
            </w:r>
          </w:p>
        </w:tc>
        <w:tc>
          <w:tcPr>
            <w:tcW w:w="3051" w:type="dxa"/>
          </w:tcPr>
          <w:p w:rsidR="00C6380A" w:rsidRPr="00B81145" w:rsidRDefault="0064339E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60,7%</w:t>
            </w:r>
          </w:p>
        </w:tc>
      </w:tr>
      <w:tr w:rsidR="00C6380A" w:rsidRPr="00B81145" w:rsidTr="002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</w:tcPr>
          <w:p w:rsidR="00C6380A" w:rsidRPr="00B81145" w:rsidRDefault="00C6380A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057" w:type="dxa"/>
            <w:gridSpan w:val="2"/>
          </w:tcPr>
          <w:p w:rsidR="00C6380A" w:rsidRPr="00B81145" w:rsidRDefault="00C6380A" w:rsidP="00253897">
            <w:pPr>
              <w:pStyle w:val="a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ЯНАО</w:t>
            </w:r>
          </w:p>
        </w:tc>
        <w:tc>
          <w:tcPr>
            <w:tcW w:w="3052" w:type="dxa"/>
          </w:tcPr>
          <w:p w:rsidR="00C6380A" w:rsidRPr="00B81145" w:rsidRDefault="00834AE4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71%</w:t>
            </w:r>
          </w:p>
        </w:tc>
        <w:tc>
          <w:tcPr>
            <w:tcW w:w="3051" w:type="dxa"/>
          </w:tcPr>
          <w:p w:rsidR="00C6380A" w:rsidRPr="00B81145" w:rsidRDefault="00834AE4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89%</w:t>
            </w:r>
          </w:p>
        </w:tc>
      </w:tr>
    </w:tbl>
    <w:p w:rsidR="00F825CF" w:rsidRPr="00476ED9" w:rsidRDefault="00F825CF" w:rsidP="008647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834AE4" w:rsidRDefault="00834AE4" w:rsidP="008647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Наблюдается отрицательная динамика во всех общеобразовательных учреждениях. </w:t>
      </w:r>
    </w:p>
    <w:p w:rsidR="00476ED9" w:rsidRDefault="00834AE4" w:rsidP="00476ED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первокласснику по итогам выполнения работ определен уровень его достижений. Группы учащихся с низким (</w:t>
      </w:r>
      <w:r w:rsidR="00997EB5">
        <w:rPr>
          <w:rFonts w:ascii="Times New Roman" w:hAnsi="Times New Roman" w:cs="Times New Roman"/>
          <w:sz w:val="24"/>
          <w:szCs w:val="24"/>
        </w:rPr>
        <w:t>9,9</w:t>
      </w:r>
      <w:r>
        <w:rPr>
          <w:rFonts w:ascii="Times New Roman" w:hAnsi="Times New Roman" w:cs="Times New Roman"/>
          <w:sz w:val="24"/>
          <w:szCs w:val="24"/>
        </w:rPr>
        <w:t>%) и высоким (</w:t>
      </w:r>
      <w:r w:rsidR="00997EB5">
        <w:rPr>
          <w:rFonts w:ascii="Times New Roman" w:hAnsi="Times New Roman" w:cs="Times New Roman"/>
          <w:sz w:val="24"/>
          <w:szCs w:val="24"/>
        </w:rPr>
        <w:t>16,5</w:t>
      </w:r>
      <w:r>
        <w:rPr>
          <w:rFonts w:ascii="Times New Roman" w:hAnsi="Times New Roman" w:cs="Times New Roman"/>
          <w:sz w:val="24"/>
          <w:szCs w:val="24"/>
        </w:rPr>
        <w:t xml:space="preserve">%) уровнями достижений находятся в наибольших группах риска, так как для них особенно необходима поддержка школы и семьи в непростых условиях. В среднем по району большинство детей с базовым уровнем достижений </w:t>
      </w:r>
      <w:r w:rsidR="00997E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EB5">
        <w:rPr>
          <w:rFonts w:ascii="Times New Roman" w:hAnsi="Times New Roman" w:cs="Times New Roman"/>
          <w:sz w:val="24"/>
          <w:szCs w:val="24"/>
        </w:rPr>
        <w:t>49,5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97EB5" w:rsidRDefault="008A345F" w:rsidP="00476ED9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</w:rPr>
        <w:drawing>
          <wp:inline distT="0" distB="0" distL="0" distR="0">
            <wp:extent cx="5649926" cy="1767328"/>
            <wp:effectExtent l="19050" t="0" r="26974" b="4322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E2149" w:rsidRPr="004E2149" w:rsidRDefault="004E2149" w:rsidP="00422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8A345F" w:rsidRDefault="00422C7F" w:rsidP="00422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7F">
        <w:rPr>
          <w:rFonts w:ascii="Times New Roman" w:hAnsi="Times New Roman" w:cs="Times New Roman"/>
          <w:b/>
          <w:sz w:val="24"/>
          <w:szCs w:val="24"/>
        </w:rPr>
        <w:t>Уровень достижений первоклассников по чтению в разрезе ООУ</w:t>
      </w:r>
    </w:p>
    <w:tbl>
      <w:tblPr>
        <w:tblStyle w:val="1-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525"/>
        <w:gridCol w:w="698"/>
        <w:gridCol w:w="698"/>
        <w:gridCol w:w="699"/>
        <w:gridCol w:w="733"/>
        <w:gridCol w:w="699"/>
        <w:gridCol w:w="733"/>
        <w:gridCol w:w="699"/>
        <w:gridCol w:w="733"/>
        <w:gridCol w:w="699"/>
        <w:gridCol w:w="698"/>
        <w:gridCol w:w="435"/>
      </w:tblGrid>
      <w:tr w:rsidR="00422C7F" w:rsidRPr="00D757BF" w:rsidTr="00253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22C7F" w:rsidRPr="00D757BF" w:rsidRDefault="00422C7F" w:rsidP="00253897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D757BF">
              <w:rPr>
                <w:rFonts w:ascii="Times New Roman" w:hAnsi="Times New Roman" w:cs="Times New Roman"/>
                <w:b w:val="0"/>
                <w:sz w:val="20"/>
                <w:szCs w:val="24"/>
              </w:rPr>
              <w:t>№</w:t>
            </w:r>
          </w:p>
        </w:tc>
        <w:tc>
          <w:tcPr>
            <w:tcW w:w="152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D757BF">
              <w:rPr>
                <w:rFonts w:ascii="Times New Roman" w:hAnsi="Times New Roman" w:cs="Times New Roman"/>
                <w:b/>
                <w:sz w:val="20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образование</w:t>
            </w:r>
          </w:p>
        </w:tc>
        <w:tc>
          <w:tcPr>
            <w:tcW w:w="7089" w:type="dxa"/>
            <w:gridSpan w:val="10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22C7F" w:rsidRPr="00D757BF" w:rsidRDefault="00422C7F" w:rsidP="008A1F32">
            <w:pPr>
              <w:pStyle w:val="a3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Уровень достижений первоклассников по </w:t>
            </w:r>
            <w:r w:rsidR="008A1F32">
              <w:rPr>
                <w:rFonts w:ascii="Times New Roman" w:hAnsi="Times New Roman" w:cs="Times New Roman"/>
                <w:b/>
                <w:sz w:val="20"/>
                <w:szCs w:val="24"/>
              </w:rPr>
              <w:t>чтению</w:t>
            </w:r>
          </w:p>
        </w:tc>
        <w:tc>
          <w:tcPr>
            <w:tcW w:w="435" w:type="dxa"/>
            <w:vMerge w:val="restart"/>
            <w:tcBorders>
              <w:top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Всего уч.</w:t>
            </w:r>
          </w:p>
        </w:tc>
      </w:tr>
      <w:tr w:rsidR="00422C7F" w:rsidRPr="00D757BF" w:rsidTr="002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vAlign w:val="center"/>
          </w:tcPr>
          <w:p w:rsidR="00422C7F" w:rsidRPr="00D757BF" w:rsidRDefault="00422C7F" w:rsidP="00253897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Недостат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432" w:type="dxa"/>
            <w:gridSpan w:val="2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Понижен.</w:t>
            </w:r>
          </w:p>
        </w:tc>
        <w:tc>
          <w:tcPr>
            <w:tcW w:w="1432" w:type="dxa"/>
            <w:gridSpan w:val="2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Базовый</w:t>
            </w:r>
          </w:p>
        </w:tc>
        <w:tc>
          <w:tcPr>
            <w:tcW w:w="1432" w:type="dxa"/>
            <w:gridSpan w:val="2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Повышен.</w:t>
            </w:r>
          </w:p>
        </w:tc>
        <w:tc>
          <w:tcPr>
            <w:tcW w:w="1397" w:type="dxa"/>
            <w:gridSpan w:val="2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Высокий</w:t>
            </w:r>
          </w:p>
        </w:tc>
        <w:tc>
          <w:tcPr>
            <w:tcW w:w="435" w:type="dxa"/>
            <w:vMerge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22C7F" w:rsidRPr="00D757BF" w:rsidTr="0025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698" w:type="dxa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699" w:type="dxa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733" w:type="dxa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699" w:type="dxa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733" w:type="dxa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699" w:type="dxa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733" w:type="dxa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699" w:type="dxa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698" w:type="dxa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435" w:type="dxa"/>
            <w:vMerge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22C7F" w:rsidRPr="00D757BF" w:rsidTr="002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57B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МОУ КСОШ «Радуга»</w:t>
            </w:r>
          </w:p>
        </w:tc>
        <w:tc>
          <w:tcPr>
            <w:tcW w:w="698" w:type="dxa"/>
            <w:vAlign w:val="center"/>
          </w:tcPr>
          <w:p w:rsidR="00422C7F" w:rsidRPr="007241B6" w:rsidRDefault="00422C7F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698" w:type="dxa"/>
            <w:vAlign w:val="center"/>
          </w:tcPr>
          <w:p w:rsidR="00422C7F" w:rsidRPr="007241B6" w:rsidRDefault="00422C7F" w:rsidP="00253897">
            <w:pPr>
              <w:pStyle w:val="a3"/>
              <w:spacing w:line="276" w:lineRule="auto"/>
              <w:ind w:left="-86" w:right="-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EB77CF">
              <w:rPr>
                <w:rFonts w:ascii="Times New Roman" w:hAnsi="Times New Roman" w:cs="Times New Roman"/>
                <w:sz w:val="20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699" w:type="dxa"/>
            <w:vAlign w:val="center"/>
          </w:tcPr>
          <w:p w:rsidR="00422C7F" w:rsidRPr="007241B6" w:rsidRDefault="00422C7F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33" w:type="dxa"/>
            <w:vAlign w:val="center"/>
          </w:tcPr>
          <w:p w:rsidR="00422C7F" w:rsidRPr="007241B6" w:rsidRDefault="00EB77CF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17,2%</w:t>
            </w:r>
          </w:p>
        </w:tc>
        <w:tc>
          <w:tcPr>
            <w:tcW w:w="699" w:type="dxa"/>
            <w:vAlign w:val="center"/>
          </w:tcPr>
          <w:p w:rsidR="00422C7F" w:rsidRPr="007241B6" w:rsidRDefault="00422C7F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733" w:type="dxa"/>
            <w:vAlign w:val="center"/>
          </w:tcPr>
          <w:p w:rsidR="00422C7F" w:rsidRPr="007241B6" w:rsidRDefault="00EB77CF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36,2%</w:t>
            </w:r>
          </w:p>
        </w:tc>
        <w:tc>
          <w:tcPr>
            <w:tcW w:w="699" w:type="dxa"/>
            <w:vAlign w:val="center"/>
          </w:tcPr>
          <w:p w:rsidR="00422C7F" w:rsidRPr="007241B6" w:rsidRDefault="00422C7F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33" w:type="dxa"/>
            <w:vAlign w:val="center"/>
          </w:tcPr>
          <w:p w:rsidR="00422C7F" w:rsidRPr="007241B6" w:rsidRDefault="00EB77CF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10,3%</w:t>
            </w:r>
          </w:p>
        </w:tc>
        <w:tc>
          <w:tcPr>
            <w:tcW w:w="699" w:type="dxa"/>
            <w:vAlign w:val="center"/>
          </w:tcPr>
          <w:p w:rsidR="00422C7F" w:rsidRPr="007241B6" w:rsidRDefault="00422C7F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698" w:type="dxa"/>
            <w:vAlign w:val="center"/>
          </w:tcPr>
          <w:p w:rsidR="00422C7F" w:rsidRPr="007241B6" w:rsidRDefault="00EB77CF" w:rsidP="00EB77CF">
            <w:pPr>
              <w:pStyle w:val="a3"/>
              <w:spacing w:line="276" w:lineRule="auto"/>
              <w:ind w:left="-109" w:right="-1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24,2%</w:t>
            </w:r>
          </w:p>
        </w:tc>
        <w:tc>
          <w:tcPr>
            <w:tcW w:w="435" w:type="dxa"/>
            <w:vAlign w:val="center"/>
          </w:tcPr>
          <w:p w:rsidR="00422C7F" w:rsidRPr="00D757BF" w:rsidRDefault="00422C7F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58</w:t>
            </w:r>
          </w:p>
        </w:tc>
      </w:tr>
      <w:tr w:rsidR="001B419B" w:rsidRPr="00D757BF" w:rsidTr="0025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Align w:val="center"/>
          </w:tcPr>
          <w:p w:rsidR="001B419B" w:rsidRPr="00D757BF" w:rsidRDefault="001B419B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1B419B" w:rsidRPr="00D757BF" w:rsidRDefault="001B4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МОУ «ТШИ СОО»</w:t>
            </w:r>
          </w:p>
        </w:tc>
        <w:tc>
          <w:tcPr>
            <w:tcW w:w="698" w:type="dxa"/>
            <w:vAlign w:val="center"/>
          </w:tcPr>
          <w:p w:rsidR="001B419B" w:rsidRPr="007241B6" w:rsidRDefault="001B4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98" w:type="dxa"/>
            <w:vAlign w:val="center"/>
          </w:tcPr>
          <w:p w:rsidR="001B419B" w:rsidRPr="007241B6" w:rsidRDefault="001B419B" w:rsidP="001B419B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7,2%</w:t>
            </w:r>
          </w:p>
        </w:tc>
        <w:tc>
          <w:tcPr>
            <w:tcW w:w="699" w:type="dxa"/>
            <w:vAlign w:val="center"/>
          </w:tcPr>
          <w:p w:rsidR="001B419B" w:rsidRPr="007241B6" w:rsidRDefault="001B4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33" w:type="dxa"/>
            <w:vAlign w:val="center"/>
          </w:tcPr>
          <w:p w:rsidR="001B419B" w:rsidRPr="007241B6" w:rsidRDefault="001B4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7,2%</w:t>
            </w:r>
          </w:p>
        </w:tc>
        <w:tc>
          <w:tcPr>
            <w:tcW w:w="699" w:type="dxa"/>
            <w:vAlign w:val="center"/>
          </w:tcPr>
          <w:p w:rsidR="001B419B" w:rsidRPr="007241B6" w:rsidRDefault="001B4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733" w:type="dxa"/>
            <w:vAlign w:val="center"/>
          </w:tcPr>
          <w:p w:rsidR="001B419B" w:rsidRPr="007241B6" w:rsidRDefault="001B4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78,4%</w:t>
            </w:r>
          </w:p>
        </w:tc>
        <w:tc>
          <w:tcPr>
            <w:tcW w:w="699" w:type="dxa"/>
            <w:vAlign w:val="center"/>
          </w:tcPr>
          <w:p w:rsidR="001B419B" w:rsidRPr="007241B6" w:rsidRDefault="001B4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33" w:type="dxa"/>
            <w:vAlign w:val="center"/>
          </w:tcPr>
          <w:p w:rsidR="001B419B" w:rsidRPr="007241B6" w:rsidRDefault="001B4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7,2%</w:t>
            </w:r>
          </w:p>
        </w:tc>
        <w:tc>
          <w:tcPr>
            <w:tcW w:w="699" w:type="dxa"/>
            <w:vAlign w:val="center"/>
          </w:tcPr>
          <w:p w:rsidR="001B419B" w:rsidRPr="007241B6" w:rsidRDefault="001B4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1B419B" w:rsidRPr="007241B6" w:rsidRDefault="001B4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0%</w:t>
            </w:r>
          </w:p>
        </w:tc>
        <w:tc>
          <w:tcPr>
            <w:tcW w:w="435" w:type="dxa"/>
            <w:vAlign w:val="center"/>
          </w:tcPr>
          <w:p w:rsidR="001B419B" w:rsidRPr="00D757BF" w:rsidRDefault="001B4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</w:tr>
      <w:tr w:rsidR="001B419B" w:rsidRPr="00D757BF" w:rsidTr="0025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Align w:val="center"/>
          </w:tcPr>
          <w:p w:rsidR="001B419B" w:rsidRPr="00D757BF" w:rsidRDefault="001B419B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1B419B" w:rsidRPr="00D757BF" w:rsidRDefault="001B419B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МОУ «РШИ ООО»</w:t>
            </w:r>
          </w:p>
        </w:tc>
        <w:tc>
          <w:tcPr>
            <w:tcW w:w="698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0%</w:t>
            </w:r>
          </w:p>
        </w:tc>
        <w:tc>
          <w:tcPr>
            <w:tcW w:w="699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33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699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33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  <w:tc>
          <w:tcPr>
            <w:tcW w:w="699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33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699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98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435" w:type="dxa"/>
            <w:vAlign w:val="center"/>
          </w:tcPr>
          <w:p w:rsidR="001B419B" w:rsidRPr="00D757BF" w:rsidRDefault="00253897" w:rsidP="00253897">
            <w:pPr>
              <w:pStyle w:val="a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1B419B" w:rsidRPr="00D757BF" w:rsidTr="0025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Align w:val="center"/>
          </w:tcPr>
          <w:p w:rsidR="001B419B" w:rsidRPr="00D757BF" w:rsidRDefault="001B419B" w:rsidP="00253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1B419B" w:rsidRPr="00D757BF" w:rsidRDefault="001B419B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Красносель-купский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район</w:t>
            </w:r>
          </w:p>
        </w:tc>
        <w:tc>
          <w:tcPr>
            <w:tcW w:w="698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698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ind w:left="-86" w:right="-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9,9%</w:t>
            </w:r>
          </w:p>
        </w:tc>
        <w:tc>
          <w:tcPr>
            <w:tcW w:w="699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33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14,2%</w:t>
            </w:r>
          </w:p>
        </w:tc>
        <w:tc>
          <w:tcPr>
            <w:tcW w:w="699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733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49,5%</w:t>
            </w:r>
          </w:p>
        </w:tc>
        <w:tc>
          <w:tcPr>
            <w:tcW w:w="699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33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9,9%</w:t>
            </w:r>
          </w:p>
        </w:tc>
        <w:tc>
          <w:tcPr>
            <w:tcW w:w="699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698" w:type="dxa"/>
            <w:vAlign w:val="center"/>
          </w:tcPr>
          <w:p w:rsidR="001B419B" w:rsidRPr="007241B6" w:rsidRDefault="00253897" w:rsidP="00253897">
            <w:pPr>
              <w:pStyle w:val="a3"/>
              <w:spacing w:line="276" w:lineRule="auto"/>
              <w:ind w:left="-109" w:right="-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16,5%</w:t>
            </w:r>
          </w:p>
        </w:tc>
        <w:tc>
          <w:tcPr>
            <w:tcW w:w="435" w:type="dxa"/>
            <w:vAlign w:val="center"/>
          </w:tcPr>
          <w:p w:rsidR="001B419B" w:rsidRPr="00D757BF" w:rsidRDefault="00253897" w:rsidP="00253897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91</w:t>
            </w:r>
          </w:p>
        </w:tc>
      </w:tr>
    </w:tbl>
    <w:p w:rsidR="000C392B" w:rsidRDefault="000C392B" w:rsidP="008647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определения изменений в познавательной сфере первоклассников за первый учебный год воспользуемся сопоставлением уровня готовности первоклассников по чтению в начале года и уровня освоения программы по чтению в конце года, которые оценивались учителем.</w:t>
      </w:r>
    </w:p>
    <w:p w:rsidR="000C392B" w:rsidRDefault="000C392B" w:rsidP="008647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0C392B">
        <w:rPr>
          <w:rFonts w:ascii="Times New Roman" w:hAnsi="Times New Roman" w:cs="Times New Roman"/>
          <w:noProof/>
          <w:sz w:val="18"/>
          <w:szCs w:val="24"/>
        </w:rPr>
        <w:drawing>
          <wp:inline distT="0" distB="0" distL="0" distR="0">
            <wp:extent cx="5210159" cy="2266790"/>
            <wp:effectExtent l="19050" t="0" r="9541" b="16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825CF" w:rsidRPr="000C392B" w:rsidRDefault="00F825CF" w:rsidP="008647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911C78" w:rsidRDefault="00911C78" w:rsidP="00F825C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911C7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10159" cy="2289842"/>
            <wp:effectExtent l="19050" t="0" r="9541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11C78" w:rsidRDefault="00911C78" w:rsidP="0054740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911C78" w:rsidRDefault="00911C78" w:rsidP="00911C7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двух диаграмм демонстрируют положительные изменения, произошедшие за первый учебный год в области освоения чтения: в начале года 55,5% детей плохо читали, в конце года</w:t>
      </w:r>
      <w:r w:rsidR="00863C64">
        <w:rPr>
          <w:rFonts w:ascii="Times New Roman" w:hAnsi="Times New Roman" w:cs="Times New Roman"/>
          <w:sz w:val="24"/>
          <w:szCs w:val="24"/>
        </w:rPr>
        <w:t>, по мнению учителя,</w:t>
      </w:r>
      <w:r>
        <w:rPr>
          <w:rFonts w:ascii="Times New Roman" w:hAnsi="Times New Roman" w:cs="Times New Roman"/>
          <w:sz w:val="24"/>
          <w:szCs w:val="24"/>
        </w:rPr>
        <w:t xml:space="preserve"> на низком уровне чтение освоили 30,5% учащихся</w:t>
      </w:r>
      <w:r w:rsidR="00863C64">
        <w:rPr>
          <w:rFonts w:ascii="Times New Roman" w:hAnsi="Times New Roman" w:cs="Times New Roman"/>
          <w:sz w:val="24"/>
          <w:szCs w:val="24"/>
        </w:rPr>
        <w:t>. Сравнивая результаты этого учебного года с результатами прошлого года, можно проследить повышение высокого уровня освоения программы по чтению на 9,3%.</w:t>
      </w:r>
    </w:p>
    <w:p w:rsidR="00863C64" w:rsidRPr="00476ED9" w:rsidRDefault="00863C64" w:rsidP="0054740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DD0BC2" w:rsidRPr="00863C64" w:rsidRDefault="00DD0BC2" w:rsidP="00DD0BC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подавляющее большинство первоклассников продемонстрировали достижения базового уровня подготовки по математике, русскому языку и чтению, который обеспечивает успешность последующего обучения во втором классе. </w:t>
      </w:r>
    </w:p>
    <w:p w:rsidR="00DD0BC2" w:rsidRPr="00DD0BC2" w:rsidRDefault="00DD0BC2" w:rsidP="00F04D5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14"/>
          <w:szCs w:val="24"/>
        </w:rPr>
      </w:pPr>
    </w:p>
    <w:p w:rsidR="00F04D5F" w:rsidRDefault="00F04D5F" w:rsidP="00F04D5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4D5F">
        <w:rPr>
          <w:rFonts w:ascii="Times New Roman" w:hAnsi="Times New Roman" w:cs="Times New Roman"/>
          <w:b/>
          <w:i/>
          <w:sz w:val="24"/>
          <w:szCs w:val="24"/>
        </w:rPr>
        <w:t>Индивидуально-личностные особенности ребёнка</w:t>
      </w:r>
    </w:p>
    <w:p w:rsidR="00476ED9" w:rsidRPr="00476ED9" w:rsidRDefault="00476ED9" w:rsidP="00476ED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ED9">
        <w:rPr>
          <w:rFonts w:ascii="Times New Roman" w:hAnsi="Times New Roman" w:cs="Times New Roman"/>
          <w:sz w:val="24"/>
          <w:szCs w:val="24"/>
        </w:rPr>
        <w:t>В  ходе  мониторинга  изучались  индивидуально-личностные  результаты первоклассников,  а  также  социально-педагогический  фон,  характеризующий особенности  обучения  детей  в  школе  (по  данным  анкетирования  учащихся,  их родителей, педагогов).</w:t>
      </w:r>
    </w:p>
    <w:p w:rsidR="00476ED9" w:rsidRPr="008B2A3E" w:rsidRDefault="00476ED9" w:rsidP="00476ED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ED9">
        <w:rPr>
          <w:rFonts w:ascii="Times New Roman" w:hAnsi="Times New Roman" w:cs="Times New Roman"/>
          <w:sz w:val="24"/>
          <w:szCs w:val="24"/>
        </w:rPr>
        <w:t xml:space="preserve">По  результатам  опроса  учителей  71,5%  обследованных  первоклассников </w:t>
      </w:r>
      <w:proofErr w:type="gramStart"/>
      <w:r w:rsidRPr="00476ED9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476ED9">
        <w:rPr>
          <w:rFonts w:ascii="Times New Roman" w:hAnsi="Times New Roman" w:cs="Times New Roman"/>
          <w:sz w:val="24"/>
          <w:szCs w:val="24"/>
        </w:rPr>
        <w:t xml:space="preserve"> к обучению во втором классе.  По представлениям родителей, около  75% первоклассников не испытывали серьезных проблем в общении со сверстниками в  начале  </w:t>
      </w:r>
      <w:r w:rsidRPr="00476ED9">
        <w:rPr>
          <w:rFonts w:ascii="Times New Roman" w:hAnsi="Times New Roman" w:cs="Times New Roman"/>
          <w:sz w:val="24"/>
          <w:szCs w:val="24"/>
        </w:rPr>
        <w:lastRenderedPageBreak/>
        <w:t>2017-2018  года.  В  конце  учебного  года</w:t>
      </w:r>
      <w:r w:rsidRPr="008B2A3E">
        <w:rPr>
          <w:rFonts w:ascii="Times New Roman" w:hAnsi="Times New Roman" w:cs="Times New Roman"/>
          <w:sz w:val="24"/>
          <w:szCs w:val="24"/>
        </w:rPr>
        <w:t xml:space="preserve">  большинство первоклассников (8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2A3E">
        <w:rPr>
          <w:rFonts w:ascii="Times New Roman" w:hAnsi="Times New Roman" w:cs="Times New Roman"/>
          <w:sz w:val="24"/>
          <w:szCs w:val="24"/>
        </w:rPr>
        <w:t>%)  продолжают оставаться общительными,  при этом  половина  первоклассников  (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8B2A3E">
        <w:rPr>
          <w:rFonts w:ascii="Times New Roman" w:hAnsi="Times New Roman" w:cs="Times New Roman"/>
          <w:sz w:val="24"/>
          <w:szCs w:val="24"/>
        </w:rPr>
        <w:t xml:space="preserve">%)  часто  общаются  вне  школы.  Однако,  как отмечают  родители,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2A3E">
        <w:rPr>
          <w:rFonts w:ascii="Times New Roman" w:hAnsi="Times New Roman" w:cs="Times New Roman"/>
          <w:sz w:val="24"/>
          <w:szCs w:val="24"/>
        </w:rPr>
        <w:t>%  детей  испытывают  большие  трудности  в  общении  с непосредственными  участниками  обучения  –  сверстниками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ED9" w:rsidRDefault="00476ED9" w:rsidP="00476ED9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</w:rPr>
        <w:drawing>
          <wp:inline distT="0" distB="0" distL="0" distR="0">
            <wp:extent cx="5363205" cy="2704780"/>
            <wp:effectExtent l="19050" t="0" r="27945" b="320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E0E28" w:rsidRPr="008B2A3E" w:rsidRDefault="007E0E28" w:rsidP="007E0E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A3E">
        <w:rPr>
          <w:rFonts w:ascii="Times New Roman" w:hAnsi="Times New Roman" w:cs="Times New Roman"/>
          <w:sz w:val="24"/>
          <w:szCs w:val="24"/>
        </w:rPr>
        <w:t xml:space="preserve">В  целом  первоклассники  отмечают  положительное  отношение  к  школе. </w:t>
      </w:r>
    </w:p>
    <w:p w:rsidR="00DD0BC2" w:rsidRPr="008B2A3E" w:rsidRDefault="00DD0BC2" w:rsidP="00DD0BC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A3E">
        <w:rPr>
          <w:rFonts w:ascii="Times New Roman" w:hAnsi="Times New Roman" w:cs="Times New Roman"/>
          <w:sz w:val="24"/>
          <w:szCs w:val="24"/>
        </w:rPr>
        <w:t>Наилучшее  настроение  у  учащихся  в  школе</w:t>
      </w:r>
      <w:r>
        <w:rPr>
          <w:rFonts w:ascii="Times New Roman" w:hAnsi="Times New Roman" w:cs="Times New Roman"/>
          <w:sz w:val="24"/>
          <w:szCs w:val="24"/>
        </w:rPr>
        <w:t>, что отрадно заметить,</w:t>
      </w:r>
      <w:r w:rsidRPr="008B2A3E">
        <w:rPr>
          <w:rFonts w:ascii="Times New Roman" w:hAnsi="Times New Roman" w:cs="Times New Roman"/>
          <w:sz w:val="24"/>
          <w:szCs w:val="24"/>
        </w:rPr>
        <w:t xml:space="preserve">  бывает  при изучении нового материала </w:t>
      </w:r>
      <w:r>
        <w:rPr>
          <w:rFonts w:ascii="Times New Roman" w:hAnsi="Times New Roman" w:cs="Times New Roman"/>
          <w:sz w:val="24"/>
          <w:szCs w:val="24"/>
        </w:rPr>
        <w:t>(81%),</w:t>
      </w:r>
      <w:r w:rsidRPr="008B2A3E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>уроках физкультуры</w:t>
      </w:r>
      <w:r w:rsidRPr="008B2A3E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8B2A3E">
        <w:rPr>
          <w:rFonts w:ascii="Times New Roman" w:hAnsi="Times New Roman" w:cs="Times New Roman"/>
          <w:sz w:val="24"/>
          <w:szCs w:val="24"/>
        </w:rPr>
        <w:t xml:space="preserve">% учащихся),  на  </w:t>
      </w:r>
      <w:r>
        <w:rPr>
          <w:rFonts w:ascii="Times New Roman" w:hAnsi="Times New Roman" w:cs="Times New Roman"/>
          <w:sz w:val="24"/>
          <w:szCs w:val="24"/>
        </w:rPr>
        <w:t>переменах</w:t>
      </w:r>
      <w:r w:rsidRPr="008B2A3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уроках </w:t>
      </w:r>
      <w:r w:rsidRPr="008B2A3E">
        <w:rPr>
          <w:rFonts w:ascii="Times New Roman" w:hAnsi="Times New Roman" w:cs="Times New Roman"/>
          <w:sz w:val="24"/>
          <w:szCs w:val="24"/>
        </w:rPr>
        <w:t>окружающего мира  (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8B2A3E">
        <w:rPr>
          <w:rFonts w:ascii="Times New Roman" w:hAnsi="Times New Roman" w:cs="Times New Roman"/>
          <w:sz w:val="24"/>
          <w:szCs w:val="24"/>
        </w:rPr>
        <w:t>% и  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2A3E">
        <w:rPr>
          <w:rFonts w:ascii="Times New Roman" w:hAnsi="Times New Roman" w:cs="Times New Roman"/>
          <w:sz w:val="24"/>
          <w:szCs w:val="24"/>
        </w:rPr>
        <w:t>%  учащихся соответстве</w:t>
      </w:r>
      <w:r>
        <w:rPr>
          <w:rFonts w:ascii="Times New Roman" w:hAnsi="Times New Roman" w:cs="Times New Roman"/>
          <w:sz w:val="24"/>
          <w:szCs w:val="24"/>
        </w:rPr>
        <w:t xml:space="preserve">нно). </w:t>
      </w:r>
      <w:r w:rsidRPr="008B2A3E">
        <w:rPr>
          <w:rFonts w:ascii="Times New Roman" w:hAnsi="Times New Roman" w:cs="Times New Roman"/>
          <w:sz w:val="24"/>
          <w:szCs w:val="24"/>
        </w:rPr>
        <w:t xml:space="preserve">Всплеск  негативных  настроений  у 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8B2A3E">
        <w:rPr>
          <w:rFonts w:ascii="Times New Roman" w:hAnsi="Times New Roman" w:cs="Times New Roman"/>
          <w:sz w:val="24"/>
          <w:szCs w:val="24"/>
        </w:rPr>
        <w:t xml:space="preserve">%  детей  бывает,  когда  учитель  делает  им замечание,  у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B2A3E">
        <w:rPr>
          <w:rFonts w:ascii="Times New Roman" w:hAnsi="Times New Roman" w:cs="Times New Roman"/>
          <w:sz w:val="24"/>
          <w:szCs w:val="24"/>
        </w:rPr>
        <w:t xml:space="preserve">%  учащихся,  когда  им не удается выполнить  задание, а также  у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2A3E">
        <w:rPr>
          <w:rFonts w:ascii="Times New Roman" w:hAnsi="Times New Roman" w:cs="Times New Roman"/>
          <w:sz w:val="24"/>
          <w:szCs w:val="24"/>
        </w:rPr>
        <w:t>% перв</w:t>
      </w:r>
      <w:r>
        <w:rPr>
          <w:rFonts w:ascii="Times New Roman" w:hAnsi="Times New Roman" w:cs="Times New Roman"/>
          <w:sz w:val="24"/>
          <w:szCs w:val="24"/>
        </w:rPr>
        <w:t>оклассников при вызове к доске</w:t>
      </w:r>
      <w:r w:rsidRPr="008B2A3E">
        <w:rPr>
          <w:rFonts w:ascii="Times New Roman" w:hAnsi="Times New Roman" w:cs="Times New Roman"/>
          <w:sz w:val="24"/>
          <w:szCs w:val="24"/>
        </w:rPr>
        <w:t>.</w:t>
      </w:r>
    </w:p>
    <w:p w:rsidR="00476ED9" w:rsidRPr="00D84BF0" w:rsidRDefault="00476ED9" w:rsidP="00903C4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16% первоклассников</w:t>
      </w:r>
      <w:r w:rsidRPr="006C22AB">
        <w:rPr>
          <w:rFonts w:ascii="Times New Roman" w:hAnsi="Times New Roman" w:cs="Times New Roman"/>
          <w:sz w:val="24"/>
          <w:szCs w:val="24"/>
        </w:rPr>
        <w:t xml:space="preserve">  имеют  низкую  (заниженную) самооценку,  </w:t>
      </w:r>
      <w:r>
        <w:rPr>
          <w:rFonts w:ascii="Times New Roman" w:hAnsi="Times New Roman" w:cs="Times New Roman"/>
          <w:sz w:val="24"/>
          <w:szCs w:val="24"/>
        </w:rPr>
        <w:t>76%</w:t>
      </w:r>
      <w:r w:rsidRPr="006C22AB">
        <w:rPr>
          <w:rFonts w:ascii="Times New Roman" w:hAnsi="Times New Roman" w:cs="Times New Roman"/>
          <w:sz w:val="24"/>
          <w:szCs w:val="24"/>
        </w:rPr>
        <w:t xml:space="preserve"> –  среднюю (адекватную) и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C22AB">
        <w:rPr>
          <w:rFonts w:ascii="Times New Roman" w:hAnsi="Times New Roman" w:cs="Times New Roman"/>
          <w:sz w:val="24"/>
          <w:szCs w:val="24"/>
        </w:rPr>
        <w:t>% учащихся – высокую (завышенную) самооценку.</w:t>
      </w:r>
      <w:proofErr w:type="gramEnd"/>
      <w:r w:rsidRPr="006C22AB">
        <w:rPr>
          <w:rFonts w:ascii="Times New Roman" w:hAnsi="Times New Roman" w:cs="Times New Roman"/>
          <w:sz w:val="24"/>
          <w:szCs w:val="24"/>
        </w:rPr>
        <w:t xml:space="preserve"> Если учитывать данные психологов о том, что  для  ребёнка  младшего  школьного  возраста  в  норме  характерна  адекватная или  завышенная  самооценка,  то  можно  сделать  вывод,  что  самооценка большинства  первоклассников  (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6C22AB">
        <w:rPr>
          <w:rFonts w:ascii="Times New Roman" w:hAnsi="Times New Roman" w:cs="Times New Roman"/>
          <w:sz w:val="24"/>
          <w:szCs w:val="24"/>
        </w:rPr>
        <w:t>%)  соответствует  возрастной  норме.</w:t>
      </w:r>
    </w:p>
    <w:p w:rsidR="00476ED9" w:rsidRDefault="00476ED9" w:rsidP="00476ED9">
      <w:pPr>
        <w:pStyle w:val="a3"/>
        <w:spacing w:line="276" w:lineRule="auto"/>
        <w:ind w:firstLine="142"/>
        <w:jc w:val="right"/>
        <w:rPr>
          <w:rFonts w:ascii="Times New Roman" w:hAnsi="Times New Roman" w:cs="Times New Roman"/>
          <w:sz w:val="4"/>
          <w:szCs w:val="24"/>
        </w:rPr>
      </w:pPr>
    </w:p>
    <w:p w:rsidR="00476ED9" w:rsidRDefault="00476ED9" w:rsidP="00476ED9">
      <w:pPr>
        <w:pStyle w:val="a3"/>
        <w:spacing w:line="276" w:lineRule="auto"/>
        <w:ind w:firstLine="142"/>
        <w:jc w:val="right"/>
        <w:rPr>
          <w:rFonts w:ascii="Times New Roman" w:hAnsi="Times New Roman" w:cs="Times New Roman"/>
          <w:sz w:val="4"/>
          <w:szCs w:val="24"/>
        </w:rPr>
      </w:pPr>
    </w:p>
    <w:p w:rsidR="00476ED9" w:rsidRPr="008A0E1B" w:rsidRDefault="00476ED9" w:rsidP="00476ED9">
      <w:pPr>
        <w:pStyle w:val="a3"/>
        <w:tabs>
          <w:tab w:val="left" w:pos="8676"/>
        </w:tabs>
        <w:spacing w:line="276" w:lineRule="auto"/>
        <w:rPr>
          <w:rFonts w:ascii="Times New Roman" w:hAnsi="Times New Roman" w:cs="Times New Roman"/>
          <w:sz w:val="8"/>
          <w:szCs w:val="24"/>
        </w:rPr>
      </w:pPr>
    </w:p>
    <w:p w:rsidR="00476ED9" w:rsidRDefault="00476ED9" w:rsidP="00476ED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5142209" cy="2312894"/>
            <wp:effectExtent l="19050" t="0" r="20341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E2149" w:rsidRPr="004E2149" w:rsidRDefault="004E2149" w:rsidP="00476ED9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476ED9" w:rsidRPr="004D10F9" w:rsidRDefault="00476ED9" w:rsidP="00476ED9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0F9">
        <w:rPr>
          <w:rFonts w:ascii="Times New Roman" w:hAnsi="Times New Roman" w:cs="Times New Roman"/>
          <w:sz w:val="24"/>
          <w:szCs w:val="24"/>
        </w:rPr>
        <w:t xml:space="preserve">Среди  всех  первоклассников  только  у  27,6%  детей  здоровье  соответствует критериям первой группы. 66,7% первоклассников  относятся ко второй группе здоровья,  </w:t>
      </w:r>
      <w:r w:rsidRPr="004D10F9">
        <w:rPr>
          <w:rFonts w:ascii="Times New Roman" w:hAnsi="Times New Roman" w:cs="Times New Roman"/>
          <w:sz w:val="24"/>
          <w:szCs w:val="24"/>
        </w:rPr>
        <w:lastRenderedPageBreak/>
        <w:t xml:space="preserve">то есть имеют некоторые </w:t>
      </w:r>
      <w:r w:rsidR="004E2149">
        <w:rPr>
          <w:rFonts w:ascii="Times New Roman" w:hAnsi="Times New Roman" w:cs="Times New Roman"/>
          <w:sz w:val="24"/>
          <w:szCs w:val="24"/>
        </w:rPr>
        <w:t>функциональные н</w:t>
      </w:r>
      <w:r w:rsidRPr="004D10F9">
        <w:rPr>
          <w:rFonts w:ascii="Times New Roman" w:hAnsi="Times New Roman" w:cs="Times New Roman"/>
          <w:sz w:val="24"/>
          <w:szCs w:val="24"/>
        </w:rPr>
        <w:t>арушения, дефицит или избыток массы тела  или перенесли недавно</w:t>
      </w:r>
      <w:r w:rsidR="004E2149">
        <w:rPr>
          <w:rFonts w:ascii="Times New Roman" w:hAnsi="Times New Roman" w:cs="Times New Roman"/>
          <w:sz w:val="24"/>
          <w:szCs w:val="24"/>
        </w:rPr>
        <w:t xml:space="preserve"> какие-либо </w:t>
      </w:r>
      <w:r w:rsidRPr="004D10F9">
        <w:rPr>
          <w:rFonts w:ascii="Times New Roman" w:hAnsi="Times New Roman" w:cs="Times New Roman"/>
          <w:sz w:val="24"/>
          <w:szCs w:val="24"/>
        </w:rPr>
        <w:t xml:space="preserve">заболевания. </w:t>
      </w:r>
      <w:r w:rsidR="004E2149">
        <w:rPr>
          <w:rFonts w:ascii="Times New Roman" w:hAnsi="Times New Roman" w:cs="Times New Roman"/>
          <w:sz w:val="24"/>
          <w:szCs w:val="24"/>
        </w:rPr>
        <w:t xml:space="preserve">Около 5,7% детей </w:t>
      </w:r>
      <w:r w:rsidRPr="004D10F9">
        <w:rPr>
          <w:rFonts w:ascii="Times New Roman" w:hAnsi="Times New Roman" w:cs="Times New Roman"/>
          <w:sz w:val="24"/>
          <w:szCs w:val="24"/>
        </w:rPr>
        <w:t>относят</w:t>
      </w:r>
      <w:r w:rsidR="004E2149">
        <w:rPr>
          <w:rFonts w:ascii="Times New Roman" w:hAnsi="Times New Roman" w:cs="Times New Roman"/>
          <w:sz w:val="24"/>
          <w:szCs w:val="24"/>
        </w:rPr>
        <w:t>ся к 3 и</w:t>
      </w:r>
      <w:r w:rsidR="00EC63B0">
        <w:rPr>
          <w:rFonts w:ascii="Times New Roman" w:hAnsi="Times New Roman" w:cs="Times New Roman"/>
          <w:sz w:val="24"/>
          <w:szCs w:val="24"/>
        </w:rPr>
        <w:t xml:space="preserve"> 4  группам,</w:t>
      </w:r>
      <w:r w:rsidR="004E2149">
        <w:rPr>
          <w:rFonts w:ascii="Times New Roman" w:hAnsi="Times New Roman" w:cs="Times New Roman"/>
          <w:sz w:val="24"/>
          <w:szCs w:val="24"/>
        </w:rPr>
        <w:t xml:space="preserve"> </w:t>
      </w:r>
      <w:r w:rsidR="00EC63B0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4E2149">
        <w:rPr>
          <w:rFonts w:ascii="Times New Roman" w:hAnsi="Times New Roman" w:cs="Times New Roman"/>
          <w:sz w:val="24"/>
          <w:szCs w:val="24"/>
        </w:rPr>
        <w:t xml:space="preserve">значительные проблемы со </w:t>
      </w:r>
      <w:r w:rsidRPr="004D10F9">
        <w:rPr>
          <w:rFonts w:ascii="Times New Roman" w:hAnsi="Times New Roman" w:cs="Times New Roman"/>
          <w:sz w:val="24"/>
          <w:szCs w:val="24"/>
        </w:rPr>
        <w:t>здоровьем:</w:t>
      </w:r>
      <w:r w:rsidR="004E2149">
        <w:rPr>
          <w:rFonts w:ascii="Times New Roman" w:hAnsi="Times New Roman" w:cs="Times New Roman"/>
          <w:sz w:val="24"/>
          <w:szCs w:val="24"/>
        </w:rPr>
        <w:t xml:space="preserve"> хронические </w:t>
      </w:r>
      <w:r w:rsidR="00EC63B0">
        <w:rPr>
          <w:rFonts w:ascii="Times New Roman" w:hAnsi="Times New Roman" w:cs="Times New Roman"/>
          <w:sz w:val="24"/>
          <w:szCs w:val="24"/>
        </w:rPr>
        <w:t xml:space="preserve">заболевания, </w:t>
      </w:r>
      <w:r w:rsidRPr="004D10F9">
        <w:rPr>
          <w:rFonts w:ascii="Times New Roman" w:hAnsi="Times New Roman" w:cs="Times New Roman"/>
          <w:sz w:val="24"/>
          <w:szCs w:val="24"/>
        </w:rPr>
        <w:t>физические недостатки, последствия травм или операций.</w:t>
      </w:r>
    </w:p>
    <w:p w:rsidR="00476ED9" w:rsidRPr="004D10F9" w:rsidRDefault="00476ED9" w:rsidP="00476ED9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0F9">
        <w:rPr>
          <w:rFonts w:ascii="Times New Roman" w:hAnsi="Times New Roman" w:cs="Times New Roman"/>
          <w:sz w:val="24"/>
          <w:szCs w:val="24"/>
        </w:rPr>
        <w:t xml:space="preserve">100%  обследованных  первоклассников  имеют  основную физкультурную группу. </w:t>
      </w:r>
    </w:p>
    <w:p w:rsidR="00476ED9" w:rsidRPr="00162190" w:rsidRDefault="00476ED9" w:rsidP="00476ED9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0">
        <w:rPr>
          <w:rFonts w:ascii="Times New Roman" w:hAnsi="Times New Roman" w:cs="Times New Roman"/>
          <w:sz w:val="24"/>
          <w:szCs w:val="24"/>
        </w:rPr>
        <w:t>По  словам  родителей  первоклассников,  режим  дня  соблюдается  в  63% семей,  ещё  32%  семей  стараются,  но  им  далеко  не  всегда  удаётся  соблюдать режим дня. Не придают значения режиму дня около 5% родителей.</w:t>
      </w:r>
    </w:p>
    <w:p w:rsidR="00EC63B0" w:rsidRDefault="00EC63B0" w:rsidP="00BA304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0B11" w:rsidRPr="00250B11" w:rsidRDefault="00250B11" w:rsidP="00BA304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0B11">
        <w:rPr>
          <w:rFonts w:ascii="Times New Roman" w:hAnsi="Times New Roman" w:cs="Times New Roman"/>
          <w:b/>
          <w:i/>
          <w:sz w:val="24"/>
          <w:szCs w:val="24"/>
        </w:rPr>
        <w:t>Ресурсы и цена адаптации</w:t>
      </w:r>
    </w:p>
    <w:p w:rsidR="00250B11" w:rsidRPr="00250B11" w:rsidRDefault="00250B11" w:rsidP="00BA30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B11">
        <w:rPr>
          <w:rFonts w:ascii="Times New Roman" w:hAnsi="Times New Roman" w:cs="Times New Roman"/>
          <w:sz w:val="24"/>
          <w:szCs w:val="24"/>
        </w:rPr>
        <w:t xml:space="preserve">Начало школьного обучения у всех детей связано с адаптационным синдромом – целостной реакцией, возникающей в  ответ  на  резкие  изменения  жизненных  стереотипов,  протекающей  на  уровне  всех </w:t>
      </w:r>
      <w:r>
        <w:rPr>
          <w:rFonts w:ascii="Times New Roman" w:hAnsi="Times New Roman" w:cs="Times New Roman"/>
          <w:sz w:val="24"/>
          <w:szCs w:val="24"/>
        </w:rPr>
        <w:t xml:space="preserve"> систем  как  на  организменно-</w:t>
      </w:r>
      <w:r w:rsidRPr="00250B11">
        <w:rPr>
          <w:rFonts w:ascii="Times New Roman" w:hAnsi="Times New Roman" w:cs="Times New Roman"/>
          <w:sz w:val="24"/>
          <w:szCs w:val="24"/>
        </w:rPr>
        <w:t xml:space="preserve">физиологическом уровне, так и на социально-психологическом, личностном уровнях. </w:t>
      </w:r>
      <w:proofErr w:type="gramEnd"/>
    </w:p>
    <w:p w:rsidR="00250B11" w:rsidRDefault="00250B11" w:rsidP="00BA30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</w:t>
      </w:r>
      <w:r w:rsidRPr="00250B11">
        <w:rPr>
          <w:rFonts w:ascii="Times New Roman" w:hAnsi="Times New Roman" w:cs="Times New Roman"/>
          <w:sz w:val="24"/>
          <w:szCs w:val="24"/>
        </w:rPr>
        <w:t>нное обследование позволило оценить особенности процесса адаптации к школьному обучению с тр</w:t>
      </w:r>
      <w:r>
        <w:rPr>
          <w:rFonts w:ascii="Times New Roman" w:hAnsi="Times New Roman" w:cs="Times New Roman"/>
          <w:sz w:val="24"/>
          <w:szCs w:val="24"/>
        </w:rPr>
        <w:t>ех сто</w:t>
      </w:r>
      <w:r w:rsidRPr="00250B11">
        <w:rPr>
          <w:rFonts w:ascii="Times New Roman" w:hAnsi="Times New Roman" w:cs="Times New Roman"/>
          <w:sz w:val="24"/>
          <w:szCs w:val="24"/>
        </w:rPr>
        <w:t xml:space="preserve">рон: </w:t>
      </w:r>
    </w:p>
    <w:p w:rsidR="00250B11" w:rsidRPr="00250B11" w:rsidRDefault="00250B11" w:rsidP="00BA304F">
      <w:pPr>
        <w:pStyle w:val="a3"/>
        <w:numPr>
          <w:ilvl w:val="0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B11">
        <w:rPr>
          <w:rFonts w:ascii="Times New Roman" w:hAnsi="Times New Roman" w:cs="Times New Roman"/>
          <w:sz w:val="24"/>
          <w:szCs w:val="24"/>
        </w:rPr>
        <w:t xml:space="preserve">через анализ собственной продуктивной деятельности </w:t>
      </w:r>
      <w:proofErr w:type="spellStart"/>
      <w:r w:rsidRPr="00250B1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250B11">
        <w:rPr>
          <w:rFonts w:ascii="Times New Roman" w:hAnsi="Times New Roman" w:cs="Times New Roman"/>
          <w:sz w:val="24"/>
          <w:szCs w:val="24"/>
        </w:rPr>
        <w:t xml:space="preserve"> 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его психологического тестирова</w:t>
      </w:r>
      <w:r w:rsidRPr="00250B11">
        <w:rPr>
          <w:rFonts w:ascii="Times New Roman" w:hAnsi="Times New Roman" w:cs="Times New Roman"/>
          <w:sz w:val="24"/>
          <w:szCs w:val="24"/>
        </w:rPr>
        <w:t>ния;</w:t>
      </w:r>
    </w:p>
    <w:p w:rsidR="00250B11" w:rsidRPr="00250B11" w:rsidRDefault="00250B11" w:rsidP="00BA304F">
      <w:pPr>
        <w:pStyle w:val="a3"/>
        <w:numPr>
          <w:ilvl w:val="0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B11">
        <w:rPr>
          <w:rFonts w:ascii="Times New Roman" w:hAnsi="Times New Roman" w:cs="Times New Roman"/>
          <w:sz w:val="24"/>
          <w:szCs w:val="24"/>
        </w:rPr>
        <w:t xml:space="preserve">через восприятие учителя (который взаимодействует с </w:t>
      </w:r>
      <w:proofErr w:type="spellStart"/>
      <w:r w:rsidRPr="00250B11">
        <w:rPr>
          <w:rFonts w:ascii="Times New Roman" w:hAnsi="Times New Roman" w:cs="Times New Roman"/>
          <w:sz w:val="24"/>
          <w:szCs w:val="24"/>
        </w:rPr>
        <w:t>ребѐнком</w:t>
      </w:r>
      <w:proofErr w:type="spellEnd"/>
      <w:r w:rsidRPr="00250B11">
        <w:rPr>
          <w:rFonts w:ascii="Times New Roman" w:hAnsi="Times New Roman" w:cs="Times New Roman"/>
          <w:sz w:val="24"/>
          <w:szCs w:val="24"/>
        </w:rPr>
        <w:t xml:space="preserve"> в школе);</w:t>
      </w:r>
    </w:p>
    <w:p w:rsidR="00250B11" w:rsidRPr="00250B11" w:rsidRDefault="00250B11" w:rsidP="00BA304F">
      <w:pPr>
        <w:pStyle w:val="a3"/>
        <w:numPr>
          <w:ilvl w:val="0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B11">
        <w:rPr>
          <w:rFonts w:ascii="Times New Roman" w:hAnsi="Times New Roman" w:cs="Times New Roman"/>
          <w:sz w:val="24"/>
          <w:szCs w:val="24"/>
        </w:rPr>
        <w:t xml:space="preserve">через восприятие родителя (который видит проявление реакций адаптации </w:t>
      </w:r>
      <w:proofErr w:type="spellStart"/>
      <w:r w:rsidRPr="00250B1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250B11">
        <w:rPr>
          <w:rFonts w:ascii="Times New Roman" w:hAnsi="Times New Roman" w:cs="Times New Roman"/>
          <w:sz w:val="24"/>
          <w:szCs w:val="24"/>
        </w:rPr>
        <w:t xml:space="preserve"> в домашней обстановке).</w:t>
      </w:r>
    </w:p>
    <w:p w:rsidR="00250B11" w:rsidRPr="00BA304F" w:rsidRDefault="00250B11" w:rsidP="00BA30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304F">
        <w:rPr>
          <w:rFonts w:ascii="Times New Roman" w:hAnsi="Times New Roman" w:cs="Times New Roman"/>
          <w:b/>
          <w:i/>
          <w:sz w:val="24"/>
          <w:szCs w:val="24"/>
        </w:rPr>
        <w:t xml:space="preserve">Цена адаптации первоклассников к школьному обучению </w:t>
      </w:r>
    </w:p>
    <w:p w:rsidR="00250B11" w:rsidRPr="00250B11" w:rsidRDefault="00250B11" w:rsidP="00BA30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11">
        <w:rPr>
          <w:rFonts w:ascii="Times New Roman" w:hAnsi="Times New Roman" w:cs="Times New Roman"/>
          <w:sz w:val="24"/>
          <w:szCs w:val="24"/>
        </w:rPr>
        <w:t>«Цена  адаптации»  –  интегрированный  показатель,  полученный  на  основе  опреде</w:t>
      </w:r>
      <w:r w:rsidR="00BA304F">
        <w:rPr>
          <w:rFonts w:ascii="Times New Roman" w:hAnsi="Times New Roman" w:cs="Times New Roman"/>
          <w:sz w:val="24"/>
          <w:szCs w:val="24"/>
        </w:rPr>
        <w:t>ления  уровня  изменений,  отра</w:t>
      </w:r>
      <w:r w:rsidRPr="00250B11">
        <w:rPr>
          <w:rFonts w:ascii="Times New Roman" w:hAnsi="Times New Roman" w:cs="Times New Roman"/>
          <w:sz w:val="24"/>
          <w:szCs w:val="24"/>
        </w:rPr>
        <w:t>жающихся в поведении реб</w:t>
      </w:r>
      <w:r w:rsidR="00BA304F">
        <w:rPr>
          <w:rFonts w:ascii="Times New Roman" w:hAnsi="Times New Roman" w:cs="Times New Roman"/>
          <w:sz w:val="24"/>
          <w:szCs w:val="24"/>
        </w:rPr>
        <w:t>е</w:t>
      </w:r>
      <w:r w:rsidRPr="00250B11">
        <w:rPr>
          <w:rFonts w:ascii="Times New Roman" w:hAnsi="Times New Roman" w:cs="Times New Roman"/>
          <w:sz w:val="24"/>
          <w:szCs w:val="24"/>
        </w:rPr>
        <w:t>нка на фоне его вхождения в учебную жизнь. Она показы</w:t>
      </w:r>
      <w:r w:rsidR="00BA304F">
        <w:rPr>
          <w:rFonts w:ascii="Times New Roman" w:hAnsi="Times New Roman" w:cs="Times New Roman"/>
          <w:sz w:val="24"/>
          <w:szCs w:val="24"/>
        </w:rPr>
        <w:t>вает степень затратности для ре</w:t>
      </w:r>
      <w:r w:rsidRPr="00250B11">
        <w:rPr>
          <w:rFonts w:ascii="Times New Roman" w:hAnsi="Times New Roman" w:cs="Times New Roman"/>
          <w:sz w:val="24"/>
          <w:szCs w:val="24"/>
        </w:rPr>
        <w:t>б</w:t>
      </w:r>
      <w:r w:rsidR="00BA304F">
        <w:rPr>
          <w:rFonts w:ascii="Times New Roman" w:hAnsi="Times New Roman" w:cs="Times New Roman"/>
          <w:sz w:val="24"/>
          <w:szCs w:val="24"/>
        </w:rPr>
        <w:t>е</w:t>
      </w:r>
      <w:r w:rsidRPr="00250B11">
        <w:rPr>
          <w:rFonts w:ascii="Times New Roman" w:hAnsi="Times New Roman" w:cs="Times New Roman"/>
          <w:sz w:val="24"/>
          <w:szCs w:val="24"/>
        </w:rPr>
        <w:t>нка процесса  обучения  в школе  и является необходимым параметром для оценки а</w:t>
      </w:r>
      <w:r w:rsidR="00BA304F">
        <w:rPr>
          <w:rFonts w:ascii="Times New Roman" w:hAnsi="Times New Roman" w:cs="Times New Roman"/>
          <w:sz w:val="24"/>
          <w:szCs w:val="24"/>
        </w:rPr>
        <w:t>даптации к школе, поскольку поз</w:t>
      </w:r>
      <w:r w:rsidRPr="00250B11">
        <w:rPr>
          <w:rFonts w:ascii="Times New Roman" w:hAnsi="Times New Roman" w:cs="Times New Roman"/>
          <w:sz w:val="24"/>
          <w:szCs w:val="24"/>
        </w:rPr>
        <w:t>воляет предупредить перенапряжения реб</w:t>
      </w:r>
      <w:r w:rsidR="00BA304F">
        <w:rPr>
          <w:rFonts w:ascii="Times New Roman" w:hAnsi="Times New Roman" w:cs="Times New Roman"/>
          <w:sz w:val="24"/>
          <w:szCs w:val="24"/>
        </w:rPr>
        <w:t>е</w:t>
      </w:r>
      <w:r w:rsidRPr="00250B11">
        <w:rPr>
          <w:rFonts w:ascii="Times New Roman" w:hAnsi="Times New Roman" w:cs="Times New Roman"/>
          <w:sz w:val="24"/>
          <w:szCs w:val="24"/>
        </w:rPr>
        <w:t>нка и ухудшение его здоровья.</w:t>
      </w:r>
    </w:p>
    <w:p w:rsidR="00DD0BC2" w:rsidRDefault="00250B11" w:rsidP="00D2310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B11">
        <w:rPr>
          <w:rFonts w:ascii="Times New Roman" w:hAnsi="Times New Roman" w:cs="Times New Roman"/>
          <w:sz w:val="24"/>
          <w:szCs w:val="24"/>
        </w:rPr>
        <w:t>Данный показатель фиксирует те особенности поведения, которых не было до момента поступления в школу. Чем выше накопление, тем больше выражена цена адаптации. Возможно, например, по всем показателям у реб</w:t>
      </w:r>
      <w:r w:rsidR="00BA304F">
        <w:rPr>
          <w:rFonts w:ascii="Times New Roman" w:hAnsi="Times New Roman" w:cs="Times New Roman"/>
          <w:sz w:val="24"/>
          <w:szCs w:val="24"/>
        </w:rPr>
        <w:t>е</w:t>
      </w:r>
      <w:r w:rsidRPr="00250B11">
        <w:rPr>
          <w:rFonts w:ascii="Times New Roman" w:hAnsi="Times New Roman" w:cs="Times New Roman"/>
          <w:sz w:val="24"/>
          <w:szCs w:val="24"/>
        </w:rPr>
        <w:t>нка хорошие результаты, а цена адаптации очень высокая. В этом случае, можно сказать, что успехи реб</w:t>
      </w:r>
      <w:r w:rsidR="00BA304F">
        <w:rPr>
          <w:rFonts w:ascii="Times New Roman" w:hAnsi="Times New Roman" w:cs="Times New Roman"/>
          <w:sz w:val="24"/>
          <w:szCs w:val="24"/>
        </w:rPr>
        <w:t>енка даются с большим внут</w:t>
      </w:r>
      <w:r w:rsidRPr="00250B11">
        <w:rPr>
          <w:rFonts w:ascii="Times New Roman" w:hAnsi="Times New Roman" w:cs="Times New Roman"/>
          <w:sz w:val="24"/>
          <w:szCs w:val="24"/>
        </w:rPr>
        <w:t>ренним напряжением. Для данного реб</w:t>
      </w:r>
      <w:r w:rsidR="00BA304F">
        <w:rPr>
          <w:rFonts w:ascii="Times New Roman" w:hAnsi="Times New Roman" w:cs="Times New Roman"/>
          <w:sz w:val="24"/>
          <w:szCs w:val="24"/>
        </w:rPr>
        <w:t>е</w:t>
      </w:r>
      <w:r w:rsidRPr="00250B11">
        <w:rPr>
          <w:rFonts w:ascii="Times New Roman" w:hAnsi="Times New Roman" w:cs="Times New Roman"/>
          <w:sz w:val="24"/>
          <w:szCs w:val="24"/>
        </w:rPr>
        <w:t>нка школьная жизнь очень затратна, возможны негативные последствия, например, в виде ухудшения здоровья.</w:t>
      </w:r>
    </w:p>
    <w:p w:rsidR="00BA304F" w:rsidRPr="00BA304F" w:rsidRDefault="00BA304F" w:rsidP="00BA30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04F">
        <w:rPr>
          <w:rFonts w:ascii="Times New Roman" w:hAnsi="Times New Roman" w:cs="Times New Roman"/>
          <w:sz w:val="24"/>
          <w:szCs w:val="24"/>
        </w:rPr>
        <w:t>Если к концу учебного года поведение выравнивается, можно сделать вывод, что уменьшается затратность школьной жизни для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304F">
        <w:rPr>
          <w:rFonts w:ascii="Times New Roman" w:hAnsi="Times New Roman" w:cs="Times New Roman"/>
          <w:sz w:val="24"/>
          <w:szCs w:val="24"/>
        </w:rPr>
        <w:t>нка. Высокий результат по данному показателю является важной информацией для родителей. Необходимо выяснить зоны наибольшего напряжен</w:t>
      </w:r>
      <w:r>
        <w:rPr>
          <w:rFonts w:ascii="Times New Roman" w:hAnsi="Times New Roman" w:cs="Times New Roman"/>
          <w:sz w:val="24"/>
          <w:szCs w:val="24"/>
        </w:rPr>
        <w:t>ия для своевременной помощи ребе</w:t>
      </w:r>
      <w:r w:rsidRPr="00BA304F">
        <w:rPr>
          <w:rFonts w:ascii="Times New Roman" w:hAnsi="Times New Roman" w:cs="Times New Roman"/>
          <w:sz w:val="24"/>
          <w:szCs w:val="24"/>
        </w:rPr>
        <w:t>нку.</w:t>
      </w:r>
    </w:p>
    <w:p w:rsidR="00BA304F" w:rsidRDefault="00BA304F" w:rsidP="00BA30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04F">
        <w:rPr>
          <w:rFonts w:ascii="Times New Roman" w:hAnsi="Times New Roman" w:cs="Times New Roman"/>
          <w:sz w:val="24"/>
          <w:szCs w:val="24"/>
        </w:rPr>
        <w:t>Проявление реакций адаптации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304F">
        <w:rPr>
          <w:rFonts w:ascii="Times New Roman" w:hAnsi="Times New Roman" w:cs="Times New Roman"/>
          <w:sz w:val="24"/>
          <w:szCs w:val="24"/>
        </w:rPr>
        <w:t>нка в домашней обстановке очень отч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304F">
        <w:rPr>
          <w:rFonts w:ascii="Times New Roman" w:hAnsi="Times New Roman" w:cs="Times New Roman"/>
          <w:sz w:val="24"/>
          <w:szCs w:val="24"/>
        </w:rPr>
        <w:t>тливо вид</w:t>
      </w:r>
      <w:r>
        <w:rPr>
          <w:rFonts w:ascii="Times New Roman" w:hAnsi="Times New Roman" w:cs="Times New Roman"/>
          <w:sz w:val="24"/>
          <w:szCs w:val="24"/>
        </w:rPr>
        <w:t>ят родители. Для оценки «Це</w:t>
      </w:r>
      <w:r w:rsidRPr="00BA304F">
        <w:rPr>
          <w:rFonts w:ascii="Times New Roman" w:hAnsi="Times New Roman" w:cs="Times New Roman"/>
          <w:sz w:val="24"/>
          <w:szCs w:val="24"/>
        </w:rPr>
        <w:t>ны  адаптации»</w:t>
      </w:r>
      <w:r>
        <w:rPr>
          <w:rFonts w:ascii="Times New Roman" w:hAnsi="Times New Roman" w:cs="Times New Roman"/>
          <w:sz w:val="24"/>
          <w:szCs w:val="24"/>
        </w:rPr>
        <w:t>, которую  платит  организм ребе</w:t>
      </w:r>
      <w:r w:rsidRPr="00BA304F">
        <w:rPr>
          <w:rFonts w:ascii="Times New Roman" w:hAnsi="Times New Roman" w:cs="Times New Roman"/>
          <w:sz w:val="24"/>
          <w:szCs w:val="24"/>
        </w:rPr>
        <w:t>нка, используется  ряд  вопросов об</w:t>
      </w:r>
      <w:r>
        <w:rPr>
          <w:rFonts w:ascii="Times New Roman" w:hAnsi="Times New Roman" w:cs="Times New Roman"/>
          <w:sz w:val="24"/>
          <w:szCs w:val="24"/>
        </w:rPr>
        <w:t xml:space="preserve">  изменениях  в  поведении  ребе</w:t>
      </w:r>
      <w:r w:rsidRPr="00BA304F">
        <w:rPr>
          <w:rFonts w:ascii="Times New Roman" w:hAnsi="Times New Roman" w:cs="Times New Roman"/>
          <w:sz w:val="24"/>
          <w:szCs w:val="24"/>
        </w:rPr>
        <w:t>нка  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A304F">
        <w:rPr>
          <w:rFonts w:ascii="Times New Roman" w:hAnsi="Times New Roman" w:cs="Times New Roman"/>
          <w:sz w:val="24"/>
          <w:szCs w:val="24"/>
        </w:rPr>
        <w:t xml:space="preserve">время пребывания в школе, на которые родители дают ответы ДА или НЕТ. Ответы </w:t>
      </w:r>
      <w:r>
        <w:rPr>
          <w:rFonts w:ascii="Times New Roman" w:hAnsi="Times New Roman" w:cs="Times New Roman"/>
          <w:sz w:val="24"/>
          <w:szCs w:val="24"/>
        </w:rPr>
        <w:t>родителей на вопросы об изменени</w:t>
      </w:r>
      <w:r w:rsidRPr="00BA304F">
        <w:rPr>
          <w:rFonts w:ascii="Times New Roman" w:hAnsi="Times New Roman" w:cs="Times New Roman"/>
          <w:sz w:val="24"/>
          <w:szCs w:val="24"/>
        </w:rPr>
        <w:t>ях в поведении обследуемых детей на начало и на конец учебн</w:t>
      </w:r>
      <w:r>
        <w:rPr>
          <w:rFonts w:ascii="Times New Roman" w:hAnsi="Times New Roman" w:cs="Times New Roman"/>
          <w:sz w:val="24"/>
          <w:szCs w:val="24"/>
        </w:rPr>
        <w:t>ого года представлены в таблице.</w:t>
      </w:r>
    </w:p>
    <w:p w:rsidR="00844B4A" w:rsidRPr="00844B4A" w:rsidRDefault="00844B4A" w:rsidP="00BA30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BA304F" w:rsidRDefault="00BA304F" w:rsidP="00BA304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04F">
        <w:rPr>
          <w:rFonts w:ascii="Times New Roman" w:hAnsi="Times New Roman" w:cs="Times New Roman"/>
          <w:b/>
          <w:sz w:val="24"/>
          <w:szCs w:val="24"/>
        </w:rPr>
        <w:t xml:space="preserve">Цена адаптации ребёнка к школе </w:t>
      </w:r>
    </w:p>
    <w:p w:rsidR="00844B4A" w:rsidRPr="00844B4A" w:rsidRDefault="00844B4A" w:rsidP="00BA304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070"/>
        <w:gridCol w:w="1098"/>
        <w:gridCol w:w="1099"/>
        <w:gridCol w:w="1098"/>
        <w:gridCol w:w="1099"/>
      </w:tblGrid>
      <w:tr w:rsidR="00BA304F" w:rsidRPr="00844B4A" w:rsidTr="00844B4A">
        <w:tc>
          <w:tcPr>
            <w:tcW w:w="5070" w:type="dxa"/>
            <w:vMerge w:val="restart"/>
            <w:vAlign w:val="center"/>
          </w:tcPr>
          <w:p w:rsidR="00BA304F" w:rsidRPr="00844B4A" w:rsidRDefault="00BA304F" w:rsidP="00844B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Изменения в поведении ребенка</w:t>
            </w:r>
          </w:p>
          <w:p w:rsidR="00BA304F" w:rsidRPr="00844B4A" w:rsidRDefault="00BA304F" w:rsidP="00844B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b/>
                <w:sz w:val="20"/>
                <w:szCs w:val="20"/>
              </w:rPr>
              <w:t>(% родителей, которые ответили положительно на вопрос)</w:t>
            </w:r>
          </w:p>
        </w:tc>
        <w:tc>
          <w:tcPr>
            <w:tcW w:w="2197" w:type="dxa"/>
            <w:gridSpan w:val="2"/>
            <w:vAlign w:val="center"/>
          </w:tcPr>
          <w:p w:rsidR="00844B4A" w:rsidRDefault="00844B4A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2017-2018 </w:t>
            </w:r>
          </w:p>
          <w:p w:rsidR="00BA304F" w:rsidRPr="00844B4A" w:rsidRDefault="00844B4A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(начало года)</w:t>
            </w:r>
          </w:p>
        </w:tc>
        <w:tc>
          <w:tcPr>
            <w:tcW w:w="2197" w:type="dxa"/>
            <w:gridSpan w:val="2"/>
            <w:vAlign w:val="center"/>
          </w:tcPr>
          <w:p w:rsidR="00844B4A" w:rsidRDefault="00844B4A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2017-2018 </w:t>
            </w:r>
          </w:p>
          <w:p w:rsidR="00BA304F" w:rsidRPr="00844B4A" w:rsidRDefault="00844B4A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(конец года)</w:t>
            </w:r>
          </w:p>
        </w:tc>
      </w:tr>
      <w:tr w:rsidR="00BA304F" w:rsidRPr="00844B4A" w:rsidTr="00844B4A">
        <w:tc>
          <w:tcPr>
            <w:tcW w:w="5070" w:type="dxa"/>
            <w:vMerge/>
            <w:vAlign w:val="center"/>
          </w:tcPr>
          <w:p w:rsidR="00BA304F" w:rsidRPr="00844B4A" w:rsidRDefault="00BA304F" w:rsidP="00BA30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BA304F" w:rsidRPr="00844B4A" w:rsidRDefault="00844B4A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99" w:type="dxa"/>
            <w:vAlign w:val="center"/>
          </w:tcPr>
          <w:p w:rsidR="00BA304F" w:rsidRPr="00844B4A" w:rsidRDefault="00844B4A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98" w:type="dxa"/>
            <w:vAlign w:val="center"/>
          </w:tcPr>
          <w:p w:rsidR="00BA304F" w:rsidRPr="00844B4A" w:rsidRDefault="00844B4A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99" w:type="dxa"/>
            <w:vAlign w:val="center"/>
          </w:tcPr>
          <w:p w:rsidR="00BA304F" w:rsidRPr="00844B4A" w:rsidRDefault="00844B4A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44B4A" w:rsidRPr="00844B4A" w:rsidTr="00844B4A">
        <w:tc>
          <w:tcPr>
            <w:tcW w:w="5070" w:type="dxa"/>
            <w:vAlign w:val="center"/>
          </w:tcPr>
          <w:p w:rsidR="00844B4A" w:rsidRPr="00844B4A" w:rsidRDefault="00844B4A" w:rsidP="00AF7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sz w:val="20"/>
                <w:szCs w:val="24"/>
              </w:rPr>
              <w:t xml:space="preserve">Боится опоздать в школу и что-либо не сделать  </w:t>
            </w:r>
          </w:p>
        </w:tc>
        <w:tc>
          <w:tcPr>
            <w:tcW w:w="1098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99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42,9%</w:t>
            </w:r>
          </w:p>
        </w:tc>
        <w:tc>
          <w:tcPr>
            <w:tcW w:w="1098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9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38,5%</w:t>
            </w:r>
          </w:p>
        </w:tc>
      </w:tr>
      <w:tr w:rsidR="00844B4A" w:rsidRPr="00844B4A" w:rsidTr="00844B4A">
        <w:tc>
          <w:tcPr>
            <w:tcW w:w="5070" w:type="dxa"/>
            <w:vAlign w:val="center"/>
          </w:tcPr>
          <w:p w:rsidR="00844B4A" w:rsidRPr="00844B4A" w:rsidRDefault="00844B4A" w:rsidP="00BA30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sz w:val="20"/>
                <w:szCs w:val="24"/>
              </w:rPr>
              <w:t xml:space="preserve">Тревожится о школьных делах  </w:t>
            </w:r>
          </w:p>
        </w:tc>
        <w:tc>
          <w:tcPr>
            <w:tcW w:w="1098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99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44,8%</w:t>
            </w:r>
          </w:p>
        </w:tc>
        <w:tc>
          <w:tcPr>
            <w:tcW w:w="1098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99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30,8%</w:t>
            </w:r>
          </w:p>
        </w:tc>
      </w:tr>
      <w:tr w:rsidR="00844B4A" w:rsidRPr="00844B4A" w:rsidTr="00844B4A">
        <w:tc>
          <w:tcPr>
            <w:tcW w:w="5070" w:type="dxa"/>
            <w:vAlign w:val="center"/>
          </w:tcPr>
          <w:p w:rsidR="00844B4A" w:rsidRPr="00844B4A" w:rsidRDefault="00844B4A" w:rsidP="00AF7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sz w:val="20"/>
                <w:szCs w:val="24"/>
              </w:rPr>
              <w:t xml:space="preserve">Просыпается утром с трудом  </w:t>
            </w:r>
          </w:p>
        </w:tc>
        <w:tc>
          <w:tcPr>
            <w:tcW w:w="1098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9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16,2%</w:t>
            </w:r>
          </w:p>
        </w:tc>
        <w:tc>
          <w:tcPr>
            <w:tcW w:w="1098" w:type="dxa"/>
            <w:vAlign w:val="center"/>
          </w:tcPr>
          <w:p w:rsidR="00844B4A" w:rsidRPr="00844B4A" w:rsidRDefault="00AF77D1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9" w:type="dxa"/>
            <w:vAlign w:val="center"/>
          </w:tcPr>
          <w:p w:rsidR="00844B4A" w:rsidRPr="00844B4A" w:rsidRDefault="00AF77D1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</w:tr>
      <w:tr w:rsidR="00844B4A" w:rsidRPr="00844B4A" w:rsidTr="00844B4A">
        <w:tc>
          <w:tcPr>
            <w:tcW w:w="5070" w:type="dxa"/>
            <w:vAlign w:val="center"/>
          </w:tcPr>
          <w:p w:rsidR="00844B4A" w:rsidRPr="00844B4A" w:rsidRDefault="00844B4A" w:rsidP="00844B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sz w:val="20"/>
                <w:szCs w:val="24"/>
              </w:rPr>
              <w:t xml:space="preserve">После школы ребенок выглядит очень утомленным, нуждается в отдыхе  </w:t>
            </w:r>
          </w:p>
        </w:tc>
        <w:tc>
          <w:tcPr>
            <w:tcW w:w="1098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1098" w:type="dxa"/>
            <w:vAlign w:val="center"/>
          </w:tcPr>
          <w:p w:rsidR="00844B4A" w:rsidRPr="00844B4A" w:rsidRDefault="00AF77D1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9" w:type="dxa"/>
            <w:vAlign w:val="center"/>
          </w:tcPr>
          <w:p w:rsidR="00844B4A" w:rsidRPr="00844B4A" w:rsidRDefault="00AF77D1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21,2%</w:t>
            </w:r>
          </w:p>
        </w:tc>
      </w:tr>
      <w:tr w:rsidR="00844B4A" w:rsidRPr="00844B4A" w:rsidTr="00844B4A">
        <w:tc>
          <w:tcPr>
            <w:tcW w:w="5070" w:type="dxa"/>
            <w:vAlign w:val="center"/>
          </w:tcPr>
          <w:p w:rsidR="00844B4A" w:rsidRPr="00844B4A" w:rsidRDefault="00844B4A" w:rsidP="00AF7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sz w:val="20"/>
                <w:szCs w:val="24"/>
              </w:rPr>
              <w:t xml:space="preserve">Появились жалобы на здоровье (болит голова, живот)  </w:t>
            </w:r>
          </w:p>
        </w:tc>
        <w:tc>
          <w:tcPr>
            <w:tcW w:w="1098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9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  <w:tc>
          <w:tcPr>
            <w:tcW w:w="1098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</w:tr>
      <w:tr w:rsidR="00844B4A" w:rsidRPr="00844B4A" w:rsidTr="00844B4A">
        <w:tc>
          <w:tcPr>
            <w:tcW w:w="5070" w:type="dxa"/>
            <w:vAlign w:val="center"/>
          </w:tcPr>
          <w:p w:rsidR="00844B4A" w:rsidRPr="00844B4A" w:rsidRDefault="00844B4A" w:rsidP="00AF7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sz w:val="20"/>
                <w:szCs w:val="24"/>
              </w:rPr>
              <w:t xml:space="preserve">Изменился аппетит (повышенный или выраженное отсутствие аппетита)  </w:t>
            </w:r>
          </w:p>
        </w:tc>
        <w:tc>
          <w:tcPr>
            <w:tcW w:w="1098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1098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</w:tr>
      <w:tr w:rsidR="00844B4A" w:rsidRPr="00844B4A" w:rsidTr="00844B4A">
        <w:tc>
          <w:tcPr>
            <w:tcW w:w="5070" w:type="dxa"/>
            <w:vAlign w:val="center"/>
          </w:tcPr>
          <w:p w:rsidR="00844B4A" w:rsidRPr="00844B4A" w:rsidRDefault="00844B4A" w:rsidP="00AF7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44B4A">
              <w:rPr>
                <w:rFonts w:ascii="Times New Roman" w:hAnsi="Times New Roman" w:cs="Times New Roman"/>
                <w:sz w:val="20"/>
                <w:szCs w:val="24"/>
              </w:rPr>
              <w:t>Стали за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метны навязчивые движения: грызе</w:t>
            </w:r>
            <w:r w:rsidRPr="00844B4A">
              <w:rPr>
                <w:rFonts w:ascii="Times New Roman" w:hAnsi="Times New Roman" w:cs="Times New Roman"/>
                <w:sz w:val="20"/>
                <w:szCs w:val="24"/>
              </w:rPr>
              <w:t>т ногти, крутит волосы, одежду, шмыгает носом и т.д.</w:t>
            </w:r>
          </w:p>
        </w:tc>
        <w:tc>
          <w:tcPr>
            <w:tcW w:w="1098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7,6%</w:t>
            </w:r>
          </w:p>
        </w:tc>
        <w:tc>
          <w:tcPr>
            <w:tcW w:w="1098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</w:tr>
      <w:tr w:rsidR="00844B4A" w:rsidRPr="00844B4A" w:rsidTr="00844B4A">
        <w:tc>
          <w:tcPr>
            <w:tcW w:w="5070" w:type="dxa"/>
            <w:vAlign w:val="center"/>
          </w:tcPr>
          <w:p w:rsidR="00844B4A" w:rsidRPr="00844B4A" w:rsidRDefault="00844B4A" w:rsidP="00BA30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После школы ребенок перевозбужде</w:t>
            </w:r>
            <w:r w:rsidRPr="00844B4A">
              <w:rPr>
                <w:rFonts w:ascii="Times New Roman" w:hAnsi="Times New Roman" w:cs="Times New Roman"/>
                <w:sz w:val="20"/>
                <w:szCs w:val="24"/>
              </w:rPr>
              <w:t xml:space="preserve">н  </w:t>
            </w:r>
          </w:p>
        </w:tc>
        <w:tc>
          <w:tcPr>
            <w:tcW w:w="1098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9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  <w:tc>
          <w:tcPr>
            <w:tcW w:w="1098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13,5%</w:t>
            </w:r>
          </w:p>
        </w:tc>
      </w:tr>
      <w:tr w:rsidR="00844B4A" w:rsidRPr="00844B4A" w:rsidTr="00844B4A">
        <w:tc>
          <w:tcPr>
            <w:tcW w:w="5070" w:type="dxa"/>
            <w:vAlign w:val="center"/>
          </w:tcPr>
          <w:p w:rsidR="00844B4A" w:rsidRPr="00844B4A" w:rsidRDefault="00844B4A" w:rsidP="00BA30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sz w:val="20"/>
                <w:szCs w:val="24"/>
              </w:rPr>
              <w:t xml:space="preserve">Просыпается утром в плохом настроении  </w:t>
            </w:r>
          </w:p>
        </w:tc>
        <w:tc>
          <w:tcPr>
            <w:tcW w:w="1098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1098" w:type="dxa"/>
            <w:vAlign w:val="center"/>
          </w:tcPr>
          <w:p w:rsidR="00844B4A" w:rsidRPr="00844B4A" w:rsidRDefault="00AF77D1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9" w:type="dxa"/>
            <w:vAlign w:val="center"/>
          </w:tcPr>
          <w:p w:rsidR="00844B4A" w:rsidRPr="00844B4A" w:rsidRDefault="00AF77D1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</w:tr>
      <w:tr w:rsidR="00844B4A" w:rsidRPr="00844B4A" w:rsidTr="00844B4A">
        <w:tc>
          <w:tcPr>
            <w:tcW w:w="5070" w:type="dxa"/>
            <w:vAlign w:val="center"/>
          </w:tcPr>
          <w:p w:rsidR="00844B4A" w:rsidRPr="00844B4A" w:rsidRDefault="00844B4A" w:rsidP="00AF7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sz w:val="20"/>
                <w:szCs w:val="24"/>
              </w:rPr>
              <w:t xml:space="preserve">Стал капризничать  </w:t>
            </w:r>
          </w:p>
        </w:tc>
        <w:tc>
          <w:tcPr>
            <w:tcW w:w="1098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9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1098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14,4%</w:t>
            </w:r>
          </w:p>
        </w:tc>
      </w:tr>
      <w:tr w:rsidR="00844B4A" w:rsidRPr="00844B4A" w:rsidTr="00844B4A">
        <w:tc>
          <w:tcPr>
            <w:tcW w:w="5070" w:type="dxa"/>
            <w:vAlign w:val="center"/>
          </w:tcPr>
          <w:p w:rsidR="00844B4A" w:rsidRPr="00844B4A" w:rsidRDefault="00844B4A" w:rsidP="00BA30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sz w:val="20"/>
                <w:szCs w:val="24"/>
              </w:rPr>
              <w:t xml:space="preserve">Вечером с трудом успокаивается  </w:t>
            </w:r>
          </w:p>
        </w:tc>
        <w:tc>
          <w:tcPr>
            <w:tcW w:w="1098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9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1098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9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</w:tr>
      <w:tr w:rsidR="00844B4A" w:rsidRPr="00844B4A" w:rsidTr="00844B4A">
        <w:tc>
          <w:tcPr>
            <w:tcW w:w="5070" w:type="dxa"/>
            <w:vAlign w:val="center"/>
          </w:tcPr>
          <w:p w:rsidR="00844B4A" w:rsidRPr="00844B4A" w:rsidRDefault="00844B4A" w:rsidP="00BA30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sz w:val="20"/>
                <w:szCs w:val="24"/>
              </w:rPr>
              <w:t>Сон стал беспокойным (крутится во сне или часто пробуждается)</w:t>
            </w:r>
          </w:p>
        </w:tc>
        <w:tc>
          <w:tcPr>
            <w:tcW w:w="1098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  <w:tc>
          <w:tcPr>
            <w:tcW w:w="1098" w:type="dxa"/>
            <w:vAlign w:val="center"/>
          </w:tcPr>
          <w:p w:rsidR="00844B4A" w:rsidRPr="00844B4A" w:rsidRDefault="00AF77D1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9" w:type="dxa"/>
            <w:vAlign w:val="center"/>
          </w:tcPr>
          <w:p w:rsidR="00844B4A" w:rsidRPr="00844B4A" w:rsidRDefault="00AF77D1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</w:tr>
      <w:tr w:rsidR="00844B4A" w:rsidRPr="00844B4A" w:rsidTr="00844B4A">
        <w:tc>
          <w:tcPr>
            <w:tcW w:w="5070" w:type="dxa"/>
            <w:vAlign w:val="center"/>
          </w:tcPr>
          <w:p w:rsidR="00844B4A" w:rsidRPr="00844B4A" w:rsidRDefault="00844B4A" w:rsidP="00BA30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sz w:val="20"/>
                <w:szCs w:val="24"/>
              </w:rPr>
              <w:t xml:space="preserve">После уроков приходит и сразу ложится спать  </w:t>
            </w:r>
          </w:p>
        </w:tc>
        <w:tc>
          <w:tcPr>
            <w:tcW w:w="1098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  <w:tc>
          <w:tcPr>
            <w:tcW w:w="1098" w:type="dxa"/>
            <w:vAlign w:val="center"/>
          </w:tcPr>
          <w:p w:rsidR="00844B4A" w:rsidRPr="00844B4A" w:rsidRDefault="00AF77D1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844B4A" w:rsidRPr="00844B4A" w:rsidRDefault="00AF77D1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</w:tr>
      <w:tr w:rsidR="00844B4A" w:rsidRPr="00844B4A" w:rsidTr="00844B4A">
        <w:tc>
          <w:tcPr>
            <w:tcW w:w="5070" w:type="dxa"/>
            <w:vAlign w:val="center"/>
          </w:tcPr>
          <w:p w:rsidR="00844B4A" w:rsidRPr="00844B4A" w:rsidRDefault="00844B4A" w:rsidP="00BA30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B4A">
              <w:rPr>
                <w:rFonts w:ascii="Times New Roman" w:hAnsi="Times New Roman" w:cs="Times New Roman"/>
                <w:sz w:val="20"/>
                <w:szCs w:val="24"/>
              </w:rPr>
              <w:t xml:space="preserve">С трудом стал засыпать вечером  </w:t>
            </w:r>
          </w:p>
        </w:tc>
        <w:tc>
          <w:tcPr>
            <w:tcW w:w="1098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1098" w:type="dxa"/>
            <w:vAlign w:val="center"/>
          </w:tcPr>
          <w:p w:rsidR="00844B4A" w:rsidRPr="00844B4A" w:rsidRDefault="00AF77D1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vAlign w:val="center"/>
          </w:tcPr>
          <w:p w:rsidR="00844B4A" w:rsidRPr="00844B4A" w:rsidRDefault="00AF77D1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</w:tr>
      <w:tr w:rsidR="00844B4A" w:rsidRPr="00844B4A" w:rsidTr="00844B4A">
        <w:tc>
          <w:tcPr>
            <w:tcW w:w="5070" w:type="dxa"/>
            <w:vAlign w:val="center"/>
          </w:tcPr>
          <w:p w:rsidR="00844B4A" w:rsidRPr="00844B4A" w:rsidRDefault="00844B4A" w:rsidP="00BA30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Другое </w:t>
            </w:r>
          </w:p>
        </w:tc>
        <w:tc>
          <w:tcPr>
            <w:tcW w:w="1098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9" w:type="dxa"/>
            <w:vAlign w:val="center"/>
          </w:tcPr>
          <w:p w:rsidR="00844B4A" w:rsidRPr="00844B4A" w:rsidRDefault="008D2B50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1098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9" w:type="dxa"/>
            <w:vAlign w:val="center"/>
          </w:tcPr>
          <w:p w:rsidR="00844B4A" w:rsidRPr="00844B4A" w:rsidRDefault="004E508B" w:rsidP="00BA3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39,4%</w:t>
            </w:r>
          </w:p>
        </w:tc>
      </w:tr>
    </w:tbl>
    <w:p w:rsidR="00BA304F" w:rsidRDefault="00BA304F" w:rsidP="00844B4A">
      <w:pPr>
        <w:pStyle w:val="a3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4E508B" w:rsidRDefault="004E508B" w:rsidP="00D2310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распространенными изменениями в поведении ребенка за первый год обучения в школе родители отмечают боязнь опоздать в школу и что-либо не сделать (в начале года 42,9%, в конце года 38,5%), тревогу о школьных делах (30,8%) и трудности просыпаться по утрам (26%)</w:t>
      </w:r>
      <w:r w:rsidR="004A1879">
        <w:rPr>
          <w:rFonts w:ascii="Times New Roman" w:hAnsi="Times New Roman" w:cs="Times New Roman"/>
          <w:sz w:val="24"/>
          <w:szCs w:val="24"/>
        </w:rPr>
        <w:t>. В конце года увеличивается утомляемость детей с 13,3% до 21,2%, около 12,5% родителей отмечают ухудшение настроения, повышенное беспокойство, перевозбуждение после школы, появление навязчивых движений, что вполне ожидаемо.</w:t>
      </w:r>
    </w:p>
    <w:p w:rsidR="00A34087" w:rsidRDefault="00A34087" w:rsidP="00D2310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удобства представления результатов исследования сформирован индекс «Цена адаптации» с выделением трех уровней: низкого (0-1 положительный ответ</w:t>
      </w:r>
      <w:r w:rsidR="006A0A7A">
        <w:rPr>
          <w:rFonts w:ascii="Times New Roman" w:hAnsi="Times New Roman" w:cs="Times New Roman"/>
          <w:sz w:val="24"/>
          <w:szCs w:val="24"/>
        </w:rPr>
        <w:t xml:space="preserve"> среди всех ответов на вопросы, представленные в предыдущей таблице</w:t>
      </w:r>
      <w:r>
        <w:rPr>
          <w:rFonts w:ascii="Times New Roman" w:hAnsi="Times New Roman" w:cs="Times New Roman"/>
          <w:sz w:val="24"/>
          <w:szCs w:val="24"/>
        </w:rPr>
        <w:t>),</w:t>
      </w:r>
      <w:r w:rsidR="006A0A7A">
        <w:rPr>
          <w:rFonts w:ascii="Times New Roman" w:hAnsi="Times New Roman" w:cs="Times New Roman"/>
          <w:sz w:val="24"/>
          <w:szCs w:val="24"/>
        </w:rPr>
        <w:t xml:space="preserve"> среднего (2-4 положительных ответа) и высокого (5-14 положительных ответов). Ниже представлены данные о «цене адаптации» первоклассников в школе.</w:t>
      </w:r>
    </w:p>
    <w:p w:rsidR="006A0A7A" w:rsidRPr="001721AC" w:rsidRDefault="006A0A7A" w:rsidP="00A3408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6A0A7A" w:rsidRDefault="00E336C6" w:rsidP="006A0A7A">
      <w:pPr>
        <w:pStyle w:val="a3"/>
        <w:jc w:val="center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noProof/>
          <w:sz w:val="12"/>
          <w:szCs w:val="24"/>
        </w:rPr>
        <w:drawing>
          <wp:inline distT="0" distB="0" distL="0" distR="0">
            <wp:extent cx="5488625" cy="1859536"/>
            <wp:effectExtent l="19050" t="0" r="16825" b="736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336C6" w:rsidRDefault="00E336C6" w:rsidP="006A0A7A">
      <w:pPr>
        <w:pStyle w:val="a3"/>
        <w:jc w:val="center"/>
        <w:rPr>
          <w:rFonts w:ascii="Times New Roman" w:hAnsi="Times New Roman" w:cs="Times New Roman"/>
          <w:sz w:val="12"/>
          <w:szCs w:val="24"/>
        </w:rPr>
      </w:pPr>
    </w:p>
    <w:p w:rsidR="00E336C6" w:rsidRPr="001721AC" w:rsidRDefault="00E336C6" w:rsidP="00E336C6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</w:p>
    <w:p w:rsidR="001721AC" w:rsidRDefault="00E336C6" w:rsidP="001721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трети первоклассников (33,4%), по словам их родителей, вхождение в школьную жизнь прошло довольно комфортно, и к концу года количество таких детей увеличилось на 7,9%. Примерно у 13,3% детей этот процесс был весьма затратен в начале учебного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года, а к его окончанию процент детей увеличился на 2,1%. Дети с высокой ценой адаптации нуждаются в дополнительной поддержке и анализе тех сфер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выявлено повышенное напряжение. Без поддержки у них могут усилиться соматические проявления и начаться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1AC" w:rsidRPr="001721AC" w:rsidRDefault="001721AC" w:rsidP="001721A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</w:p>
    <w:p w:rsidR="00581EE0" w:rsidRDefault="00581EE0" w:rsidP="001721A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Анализ факторов, связанных с образовательными организациями,</w:t>
      </w:r>
    </w:p>
    <w:p w:rsidR="00581EE0" w:rsidRDefault="00581EE0" w:rsidP="00581EE0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учителями и учебным процессом</w:t>
      </w:r>
    </w:p>
    <w:p w:rsidR="00581EE0" w:rsidRDefault="00581EE0" w:rsidP="00581E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данные о классах, участвовавших в мониторинге</w:t>
      </w:r>
    </w:p>
    <w:p w:rsidR="00581EE0" w:rsidRPr="00581EE0" w:rsidRDefault="00581EE0" w:rsidP="00581EE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EE0">
        <w:rPr>
          <w:rFonts w:ascii="Times New Roman" w:hAnsi="Times New Roman" w:cs="Times New Roman"/>
          <w:i/>
          <w:sz w:val="24"/>
          <w:szCs w:val="24"/>
        </w:rPr>
        <w:t>Число учащихся в первых классах</w:t>
      </w:r>
    </w:p>
    <w:p w:rsidR="00581EE0" w:rsidRDefault="00581EE0" w:rsidP="0058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EE0">
        <w:rPr>
          <w:rFonts w:ascii="Times New Roman" w:hAnsi="Times New Roman" w:cs="Times New Roman"/>
          <w:sz w:val="24"/>
          <w:szCs w:val="24"/>
        </w:rPr>
        <w:t>Данные о</w:t>
      </w:r>
      <w:r>
        <w:rPr>
          <w:rFonts w:ascii="Times New Roman" w:hAnsi="Times New Roman" w:cs="Times New Roman"/>
          <w:sz w:val="24"/>
          <w:szCs w:val="24"/>
        </w:rPr>
        <w:t xml:space="preserve"> наполняемости первых классов, участвовавших в мониторинге, отражены в таблице. В Красноселькупском районе </w:t>
      </w:r>
      <w:r w:rsidR="00A817C6">
        <w:rPr>
          <w:rFonts w:ascii="Times New Roman" w:hAnsi="Times New Roman" w:cs="Times New Roman"/>
          <w:sz w:val="24"/>
          <w:szCs w:val="24"/>
        </w:rPr>
        <w:t>один класс с малой наполняемостью (16,7%). Большая часть первых классов (83,3%) имеют наполняемость, не превышающую принятые нормы.</w:t>
      </w:r>
    </w:p>
    <w:p w:rsidR="00A817C6" w:rsidRDefault="00A817C6" w:rsidP="00581EE0">
      <w:pPr>
        <w:pStyle w:val="a3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005"/>
        <w:gridCol w:w="1006"/>
        <w:gridCol w:w="1005"/>
        <w:gridCol w:w="1006"/>
        <w:gridCol w:w="1006"/>
        <w:gridCol w:w="1005"/>
        <w:gridCol w:w="1006"/>
        <w:gridCol w:w="1006"/>
      </w:tblGrid>
      <w:tr w:rsidR="00D77735" w:rsidTr="00D77735">
        <w:tc>
          <w:tcPr>
            <w:tcW w:w="1526" w:type="dxa"/>
            <w:vMerge w:val="restart"/>
            <w:vAlign w:val="center"/>
          </w:tcPr>
          <w:p w:rsidR="00D77735" w:rsidRP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исследования</w:t>
            </w:r>
          </w:p>
        </w:tc>
        <w:tc>
          <w:tcPr>
            <w:tcW w:w="8045" w:type="dxa"/>
            <w:gridSpan w:val="8"/>
            <w:vAlign w:val="center"/>
          </w:tcPr>
          <w:p w:rsidR="00D77735" w:rsidRP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Наполняемость класса</w:t>
            </w:r>
          </w:p>
        </w:tc>
      </w:tr>
      <w:tr w:rsidR="00D77735" w:rsidTr="00D77735">
        <w:tc>
          <w:tcPr>
            <w:tcW w:w="1526" w:type="dxa"/>
            <w:vMerge/>
            <w:vAlign w:val="center"/>
          </w:tcPr>
          <w:p w:rsidR="00D77735" w:rsidRP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77735" w:rsidRP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1-6 учеников</w:t>
            </w:r>
          </w:p>
        </w:tc>
        <w:tc>
          <w:tcPr>
            <w:tcW w:w="2011" w:type="dxa"/>
            <w:gridSpan w:val="2"/>
            <w:vAlign w:val="center"/>
          </w:tcPr>
          <w:p w:rsidR="00D77735" w:rsidRP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7-15 учеников</w:t>
            </w:r>
          </w:p>
        </w:tc>
        <w:tc>
          <w:tcPr>
            <w:tcW w:w="2011" w:type="dxa"/>
            <w:gridSpan w:val="2"/>
            <w:vAlign w:val="center"/>
          </w:tcPr>
          <w:p w:rsidR="00D77735" w:rsidRP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16-25 учеников</w:t>
            </w:r>
          </w:p>
        </w:tc>
        <w:tc>
          <w:tcPr>
            <w:tcW w:w="2012" w:type="dxa"/>
            <w:gridSpan w:val="2"/>
            <w:vAlign w:val="center"/>
          </w:tcPr>
          <w:p w:rsidR="00D77735" w:rsidRPr="00D77735" w:rsidRDefault="00D77735" w:rsidP="00D77735">
            <w:pPr>
              <w:pStyle w:val="a3"/>
              <w:ind w:left="-82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Больше 25 учеников</w:t>
            </w:r>
          </w:p>
        </w:tc>
      </w:tr>
      <w:tr w:rsidR="00D77735" w:rsidTr="00D77735">
        <w:tc>
          <w:tcPr>
            <w:tcW w:w="1526" w:type="dxa"/>
            <w:vMerge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06" w:type="dxa"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5" w:type="dxa"/>
            <w:vAlign w:val="center"/>
          </w:tcPr>
          <w:p w:rsidR="00D77735" w:rsidRDefault="00D77735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06" w:type="dxa"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6" w:type="dxa"/>
            <w:vAlign w:val="center"/>
          </w:tcPr>
          <w:p w:rsidR="00D77735" w:rsidRDefault="00D77735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05" w:type="dxa"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6" w:type="dxa"/>
            <w:vAlign w:val="center"/>
          </w:tcPr>
          <w:p w:rsidR="00D77735" w:rsidRDefault="00D77735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06" w:type="dxa"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77735" w:rsidTr="00D77735">
        <w:tc>
          <w:tcPr>
            <w:tcW w:w="1526" w:type="dxa"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5" w:type="dxa"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1005" w:type="dxa"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1006" w:type="dxa"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  <w:vAlign w:val="center"/>
          </w:tcPr>
          <w:p w:rsidR="00D77735" w:rsidRDefault="00D77735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006" w:type="dxa"/>
            <w:vAlign w:val="center"/>
          </w:tcPr>
          <w:p w:rsidR="00D77735" w:rsidRDefault="00D77735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D77735" w:rsidRDefault="00D77735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</w:tr>
      <w:tr w:rsidR="00D77735" w:rsidTr="00D77735">
        <w:tc>
          <w:tcPr>
            <w:tcW w:w="1526" w:type="dxa"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5" w:type="dxa"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1005" w:type="dxa"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1006" w:type="dxa"/>
            <w:vAlign w:val="center"/>
          </w:tcPr>
          <w:p w:rsidR="00D77735" w:rsidRDefault="00D77735" w:rsidP="00D77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  <w:vAlign w:val="center"/>
          </w:tcPr>
          <w:p w:rsidR="00D77735" w:rsidRDefault="00D77735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1006" w:type="dxa"/>
            <w:vAlign w:val="center"/>
          </w:tcPr>
          <w:p w:rsidR="00D77735" w:rsidRDefault="00D77735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vAlign w:val="center"/>
          </w:tcPr>
          <w:p w:rsidR="00D77735" w:rsidRDefault="00D77735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A817C6" w:rsidRDefault="00A817C6" w:rsidP="00581EE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77735" w:rsidRDefault="00D77735" w:rsidP="00D2310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D77735">
        <w:rPr>
          <w:rFonts w:ascii="Times New Roman" w:hAnsi="Times New Roman" w:cs="Times New Roman"/>
          <w:sz w:val="24"/>
          <w:szCs w:val="20"/>
        </w:rPr>
        <w:t>Отметим, что по сравнению с прошлым годом число классов с</w:t>
      </w:r>
      <w:r>
        <w:rPr>
          <w:rFonts w:ascii="Times New Roman" w:hAnsi="Times New Roman" w:cs="Times New Roman"/>
          <w:sz w:val="24"/>
          <w:szCs w:val="20"/>
        </w:rPr>
        <w:t xml:space="preserve"> не превышающей принятой нормой наполняемостью (7-25 учеников) увеличилось на 16,7%, тогда как количество переполненных классов уменьшилось. </w:t>
      </w:r>
    </w:p>
    <w:p w:rsidR="00D77735" w:rsidRDefault="00D77735" w:rsidP="00581EE0">
      <w:pPr>
        <w:pStyle w:val="a3"/>
        <w:ind w:firstLine="567"/>
        <w:jc w:val="both"/>
        <w:rPr>
          <w:rFonts w:ascii="Times New Roman" w:hAnsi="Times New Roman" w:cs="Times New Roman"/>
          <w:sz w:val="10"/>
          <w:szCs w:val="20"/>
        </w:rPr>
      </w:pPr>
    </w:p>
    <w:p w:rsidR="00D77735" w:rsidRDefault="00D77735" w:rsidP="00581EE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учебно-методические комплекты</w:t>
      </w:r>
    </w:p>
    <w:p w:rsidR="00D77735" w:rsidRDefault="00BD298B" w:rsidP="00D2310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Красноселькупском районе наблюдается активное использование учебно-методических комплектов развивающего обучения. Для более подробного изучения эффективности использования авторских учебников рассмотрим соотношение вида учебника, который использует класс, и среднего процента успешности выполнения работы по предмету учениками.</w:t>
      </w:r>
    </w:p>
    <w:p w:rsidR="00BD298B" w:rsidRDefault="00BD298B" w:rsidP="00581EE0">
      <w:pPr>
        <w:pStyle w:val="a3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3260"/>
      </w:tblGrid>
      <w:tr w:rsidR="00BD298B" w:rsidRPr="00BD298B" w:rsidTr="00BD298B">
        <w:tc>
          <w:tcPr>
            <w:tcW w:w="3085" w:type="dxa"/>
            <w:vAlign w:val="center"/>
          </w:tcPr>
          <w:p w:rsidR="00BD298B" w:rsidRPr="00BD298B" w:rsidRDefault="00BD298B" w:rsidP="00BD2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по математике</w:t>
            </w:r>
          </w:p>
        </w:tc>
        <w:tc>
          <w:tcPr>
            <w:tcW w:w="1559" w:type="dxa"/>
            <w:vAlign w:val="center"/>
          </w:tcPr>
          <w:p w:rsidR="00BD298B" w:rsidRPr="00BD298B" w:rsidRDefault="00BD298B" w:rsidP="00BD2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классов</w:t>
            </w:r>
          </w:p>
        </w:tc>
        <w:tc>
          <w:tcPr>
            <w:tcW w:w="1560" w:type="dxa"/>
            <w:vAlign w:val="center"/>
          </w:tcPr>
          <w:p w:rsidR="00BD298B" w:rsidRPr="00BD298B" w:rsidRDefault="00BD298B" w:rsidP="00BD2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BD298B" w:rsidRPr="00BD298B" w:rsidRDefault="00BD298B" w:rsidP="00BD2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процент выполнения работы по математике</w:t>
            </w:r>
          </w:p>
        </w:tc>
      </w:tr>
      <w:tr w:rsidR="00BD298B" w:rsidRPr="00BD298B" w:rsidTr="00BD298B">
        <w:tc>
          <w:tcPr>
            <w:tcW w:w="3085" w:type="dxa"/>
            <w:vAlign w:val="center"/>
          </w:tcPr>
          <w:p w:rsidR="00BD298B" w:rsidRPr="00BD298B" w:rsidRDefault="00BD298B" w:rsidP="00BD298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98B">
              <w:rPr>
                <w:rFonts w:ascii="Times New Roman" w:hAnsi="Times New Roman" w:cs="Times New Roman"/>
                <w:b/>
                <w:sz w:val="20"/>
                <w:szCs w:val="20"/>
              </w:rPr>
              <w:t>Башмаков М.И. и др.</w:t>
            </w:r>
          </w:p>
        </w:tc>
        <w:tc>
          <w:tcPr>
            <w:tcW w:w="1559" w:type="dxa"/>
            <w:vAlign w:val="center"/>
          </w:tcPr>
          <w:p w:rsidR="00BD298B" w:rsidRPr="00BD298B" w:rsidRDefault="00BD298B" w:rsidP="00BD2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9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BD298B" w:rsidRPr="00BD298B" w:rsidRDefault="00BD298B" w:rsidP="00BD2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98B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3260" w:type="dxa"/>
            <w:vAlign w:val="center"/>
          </w:tcPr>
          <w:p w:rsidR="00BD298B" w:rsidRPr="00BD298B" w:rsidRDefault="00BD298B" w:rsidP="00BD2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59%</w:t>
            </w:r>
          </w:p>
        </w:tc>
      </w:tr>
      <w:tr w:rsidR="00BD298B" w:rsidTr="00BD298B">
        <w:tc>
          <w:tcPr>
            <w:tcW w:w="3085" w:type="dxa"/>
            <w:vAlign w:val="center"/>
          </w:tcPr>
          <w:p w:rsidR="00BD298B" w:rsidRDefault="00BD298B" w:rsidP="00BD29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 В.В. и др.</w:t>
            </w:r>
          </w:p>
        </w:tc>
        <w:tc>
          <w:tcPr>
            <w:tcW w:w="1559" w:type="dxa"/>
            <w:vAlign w:val="center"/>
          </w:tcPr>
          <w:p w:rsidR="00BD298B" w:rsidRDefault="00BD298B" w:rsidP="00BD29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BD298B" w:rsidRDefault="00BD298B" w:rsidP="00BD29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3260" w:type="dxa"/>
            <w:vAlign w:val="center"/>
          </w:tcPr>
          <w:p w:rsidR="00BD298B" w:rsidRDefault="00BD298B" w:rsidP="00BD29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</w:tr>
      <w:tr w:rsidR="00BD298B" w:rsidTr="00BD298B">
        <w:tc>
          <w:tcPr>
            <w:tcW w:w="3085" w:type="dxa"/>
            <w:vAlign w:val="center"/>
          </w:tcPr>
          <w:p w:rsidR="00BD298B" w:rsidRDefault="00BD298B" w:rsidP="00BD29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 и др.</w:t>
            </w:r>
          </w:p>
        </w:tc>
        <w:tc>
          <w:tcPr>
            <w:tcW w:w="1559" w:type="dxa"/>
            <w:vAlign w:val="center"/>
          </w:tcPr>
          <w:p w:rsidR="00BD298B" w:rsidRDefault="00BD298B" w:rsidP="00BD29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D298B" w:rsidRDefault="00BD298B" w:rsidP="00BD29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3260" w:type="dxa"/>
            <w:vAlign w:val="center"/>
          </w:tcPr>
          <w:p w:rsidR="00BD298B" w:rsidRDefault="00BD298B" w:rsidP="00BD29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1D6B74" w:rsidRPr="001D6B74" w:rsidTr="00BD298B">
        <w:tc>
          <w:tcPr>
            <w:tcW w:w="3085" w:type="dxa"/>
            <w:vAlign w:val="center"/>
          </w:tcPr>
          <w:p w:rsidR="001D6B74" w:rsidRPr="001D6B74" w:rsidRDefault="001D6B74" w:rsidP="001D6B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B74">
              <w:rPr>
                <w:rFonts w:ascii="Times New Roman" w:hAnsi="Times New Roman" w:cs="Times New Roman"/>
                <w:b/>
                <w:sz w:val="20"/>
                <w:szCs w:val="20"/>
              </w:rPr>
              <w:t>Красноселькупский район</w:t>
            </w:r>
          </w:p>
        </w:tc>
        <w:tc>
          <w:tcPr>
            <w:tcW w:w="1559" w:type="dxa"/>
            <w:vAlign w:val="center"/>
          </w:tcPr>
          <w:p w:rsidR="001D6B74" w:rsidRPr="001D6B74" w:rsidRDefault="001D6B74" w:rsidP="00BD2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1D6B74" w:rsidRPr="001D6B74" w:rsidRDefault="001D6B74" w:rsidP="00BD2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3260" w:type="dxa"/>
            <w:vAlign w:val="center"/>
          </w:tcPr>
          <w:p w:rsidR="001D6B74" w:rsidRPr="001D6B74" w:rsidRDefault="001D6B74" w:rsidP="00BD29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63%</w:t>
            </w:r>
          </w:p>
        </w:tc>
      </w:tr>
    </w:tbl>
    <w:p w:rsidR="00BD298B" w:rsidRDefault="00E70CF8" w:rsidP="00D2310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Табличные данные позволяют сделать вывод о том, что использование разных авторских учебников влияет на результаты обучения. Наиболее популярный в районе учебник по математике авторов Башмакова М.И. и др. (50% из всей совокупности используют) дает первоклассникам продемонстрировать не самые высокие результаты по району. Однако для строгого доказательства такой зависимости необходимы дополнительные математические расчеты и соотнесение результатов с долей использующих учебник.</w:t>
      </w:r>
    </w:p>
    <w:p w:rsidR="00D2310A" w:rsidRDefault="00D2310A" w:rsidP="00581EE0">
      <w:pPr>
        <w:pStyle w:val="a3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3260"/>
      </w:tblGrid>
      <w:tr w:rsidR="00E70CF8" w:rsidRPr="00BD298B" w:rsidTr="00934FFF">
        <w:tc>
          <w:tcPr>
            <w:tcW w:w="3085" w:type="dxa"/>
            <w:vAlign w:val="center"/>
          </w:tcPr>
          <w:p w:rsidR="00E70CF8" w:rsidRPr="00BD298B" w:rsidRDefault="00E70CF8" w:rsidP="00E70C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по русскому языку</w:t>
            </w:r>
          </w:p>
        </w:tc>
        <w:tc>
          <w:tcPr>
            <w:tcW w:w="1559" w:type="dxa"/>
            <w:vAlign w:val="center"/>
          </w:tcPr>
          <w:p w:rsidR="00E70CF8" w:rsidRPr="00BD298B" w:rsidRDefault="00E70CF8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классов</w:t>
            </w:r>
          </w:p>
        </w:tc>
        <w:tc>
          <w:tcPr>
            <w:tcW w:w="1560" w:type="dxa"/>
            <w:vAlign w:val="center"/>
          </w:tcPr>
          <w:p w:rsidR="00E70CF8" w:rsidRPr="00BD298B" w:rsidRDefault="00E70CF8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E70CF8" w:rsidRPr="00BD298B" w:rsidRDefault="00E70CF8" w:rsidP="00E70C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процент выполнения работы по русскому языку</w:t>
            </w:r>
          </w:p>
        </w:tc>
      </w:tr>
      <w:tr w:rsidR="00E70CF8" w:rsidRPr="00E70CF8" w:rsidTr="00934FFF">
        <w:tc>
          <w:tcPr>
            <w:tcW w:w="3085" w:type="dxa"/>
            <w:vAlign w:val="center"/>
          </w:tcPr>
          <w:p w:rsidR="00E70CF8" w:rsidRPr="00E70CF8" w:rsidRDefault="00E70CF8" w:rsidP="00934FF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F8">
              <w:rPr>
                <w:rFonts w:ascii="Times New Roman" w:hAnsi="Times New Roman" w:cs="Times New Roman"/>
                <w:b/>
                <w:sz w:val="20"/>
                <w:szCs w:val="20"/>
              </w:rPr>
              <w:t>Андрианова Т.М.</w:t>
            </w:r>
          </w:p>
        </w:tc>
        <w:tc>
          <w:tcPr>
            <w:tcW w:w="1559" w:type="dxa"/>
            <w:vAlign w:val="center"/>
          </w:tcPr>
          <w:p w:rsidR="00E70CF8" w:rsidRPr="00E70CF8" w:rsidRDefault="00E70CF8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E70CF8" w:rsidRPr="00E70CF8" w:rsidRDefault="00E70CF8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3260" w:type="dxa"/>
            <w:vAlign w:val="center"/>
          </w:tcPr>
          <w:p w:rsidR="00E70CF8" w:rsidRPr="00E70CF8" w:rsidRDefault="001D6B74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49,39%</w:t>
            </w:r>
          </w:p>
        </w:tc>
      </w:tr>
      <w:tr w:rsidR="00E70CF8" w:rsidRPr="00E70CF8" w:rsidTr="00934FFF">
        <w:tc>
          <w:tcPr>
            <w:tcW w:w="3085" w:type="dxa"/>
            <w:vAlign w:val="center"/>
          </w:tcPr>
          <w:p w:rsidR="00E70CF8" w:rsidRPr="00E70CF8" w:rsidRDefault="00E70CF8" w:rsidP="00934F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Репкин В.Б. и др.</w:t>
            </w:r>
          </w:p>
        </w:tc>
        <w:tc>
          <w:tcPr>
            <w:tcW w:w="1559" w:type="dxa"/>
            <w:vAlign w:val="center"/>
          </w:tcPr>
          <w:p w:rsidR="00E70CF8" w:rsidRPr="00E70CF8" w:rsidRDefault="00E70CF8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E70CF8" w:rsidRPr="00E70CF8" w:rsidRDefault="00E70CF8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3260" w:type="dxa"/>
            <w:vAlign w:val="center"/>
          </w:tcPr>
          <w:p w:rsidR="00E70CF8" w:rsidRPr="00E70CF8" w:rsidRDefault="001D6B74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44,68%</w:t>
            </w:r>
          </w:p>
        </w:tc>
      </w:tr>
      <w:tr w:rsidR="00E70CF8" w:rsidRPr="00E70CF8" w:rsidTr="00934FFF">
        <w:tc>
          <w:tcPr>
            <w:tcW w:w="3085" w:type="dxa"/>
            <w:vAlign w:val="center"/>
          </w:tcPr>
          <w:p w:rsidR="00E70CF8" w:rsidRPr="00E70CF8" w:rsidRDefault="00E70CF8" w:rsidP="00934F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Журова Л.Е. и др.</w:t>
            </w:r>
          </w:p>
        </w:tc>
        <w:tc>
          <w:tcPr>
            <w:tcW w:w="1559" w:type="dxa"/>
            <w:vAlign w:val="center"/>
          </w:tcPr>
          <w:p w:rsidR="00E70CF8" w:rsidRPr="00E70CF8" w:rsidRDefault="00E70CF8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E70CF8" w:rsidRPr="00E70CF8" w:rsidRDefault="00E70CF8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3260" w:type="dxa"/>
            <w:vAlign w:val="center"/>
          </w:tcPr>
          <w:p w:rsidR="00E70CF8" w:rsidRPr="00E70CF8" w:rsidRDefault="001D6B74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53,33%</w:t>
            </w:r>
          </w:p>
        </w:tc>
      </w:tr>
      <w:tr w:rsidR="001D6B74" w:rsidRPr="001D6B74" w:rsidTr="00934FFF">
        <w:tc>
          <w:tcPr>
            <w:tcW w:w="3085" w:type="dxa"/>
            <w:vAlign w:val="center"/>
          </w:tcPr>
          <w:p w:rsidR="001D6B74" w:rsidRPr="001D6B74" w:rsidRDefault="001D6B74" w:rsidP="001D6B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Красноселькупский район</w:t>
            </w:r>
          </w:p>
        </w:tc>
        <w:tc>
          <w:tcPr>
            <w:tcW w:w="1559" w:type="dxa"/>
            <w:vAlign w:val="center"/>
          </w:tcPr>
          <w:p w:rsidR="001D6B74" w:rsidRPr="001D6B74" w:rsidRDefault="001D6B74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1D6B74" w:rsidRPr="001D6B74" w:rsidRDefault="001D6B74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3260" w:type="dxa"/>
            <w:vAlign w:val="center"/>
          </w:tcPr>
          <w:p w:rsidR="001D6B74" w:rsidRPr="001D6B74" w:rsidRDefault="001D6B74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49,13%</w:t>
            </w:r>
          </w:p>
        </w:tc>
      </w:tr>
    </w:tbl>
    <w:p w:rsidR="00E70CF8" w:rsidRDefault="00E70CF8" w:rsidP="00581EE0">
      <w:pPr>
        <w:pStyle w:val="a3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D2310A" w:rsidRPr="007E0E28" w:rsidRDefault="00D2310A" w:rsidP="00581EE0">
      <w:pPr>
        <w:pStyle w:val="a3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540FBC" w:rsidRDefault="00540FBC" w:rsidP="00D2310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Наиболее популярный учебник по</w:t>
      </w:r>
      <w:r w:rsidR="00A466E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авторством Андриановой Т.М. (50%) по русскому языку дает не самые высокие результаты.</w:t>
      </w:r>
    </w:p>
    <w:p w:rsidR="00540FBC" w:rsidRDefault="00540FBC" w:rsidP="00540FBC">
      <w:pPr>
        <w:pStyle w:val="a3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3260"/>
      </w:tblGrid>
      <w:tr w:rsidR="00540FBC" w:rsidRPr="00BD298B" w:rsidTr="00934FFF">
        <w:tc>
          <w:tcPr>
            <w:tcW w:w="3085" w:type="dxa"/>
            <w:vAlign w:val="center"/>
          </w:tcPr>
          <w:p w:rsidR="00540FBC" w:rsidRPr="00BD298B" w:rsidRDefault="00540FBC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по чтению</w:t>
            </w:r>
          </w:p>
        </w:tc>
        <w:tc>
          <w:tcPr>
            <w:tcW w:w="1559" w:type="dxa"/>
            <w:vAlign w:val="center"/>
          </w:tcPr>
          <w:p w:rsidR="00540FBC" w:rsidRPr="00BD298B" w:rsidRDefault="00540FBC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классов</w:t>
            </w:r>
          </w:p>
        </w:tc>
        <w:tc>
          <w:tcPr>
            <w:tcW w:w="1560" w:type="dxa"/>
            <w:vAlign w:val="center"/>
          </w:tcPr>
          <w:p w:rsidR="00540FBC" w:rsidRPr="00BD298B" w:rsidRDefault="00540FBC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540FBC" w:rsidRPr="00BD298B" w:rsidRDefault="00540FBC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процент выполнения работы по чтению</w:t>
            </w:r>
          </w:p>
        </w:tc>
      </w:tr>
      <w:tr w:rsidR="00540FBC" w:rsidRPr="00E70CF8" w:rsidTr="00934FFF">
        <w:tc>
          <w:tcPr>
            <w:tcW w:w="3085" w:type="dxa"/>
            <w:vAlign w:val="center"/>
          </w:tcPr>
          <w:p w:rsidR="00540FBC" w:rsidRPr="00E70CF8" w:rsidRDefault="00540FBC" w:rsidP="00934FF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Э.Э.</w:t>
            </w:r>
          </w:p>
        </w:tc>
        <w:tc>
          <w:tcPr>
            <w:tcW w:w="1559" w:type="dxa"/>
            <w:vAlign w:val="center"/>
          </w:tcPr>
          <w:p w:rsidR="00540FBC" w:rsidRPr="00E70CF8" w:rsidRDefault="00540FBC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40FBC" w:rsidRPr="00E70CF8" w:rsidRDefault="00540FBC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3260" w:type="dxa"/>
            <w:vAlign w:val="center"/>
          </w:tcPr>
          <w:p w:rsidR="00540FBC" w:rsidRPr="00E70CF8" w:rsidRDefault="00540FBC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60%</w:t>
            </w:r>
          </w:p>
        </w:tc>
      </w:tr>
      <w:tr w:rsidR="00540FBC" w:rsidRPr="00E70CF8" w:rsidTr="00934FFF">
        <w:tc>
          <w:tcPr>
            <w:tcW w:w="3085" w:type="dxa"/>
            <w:vAlign w:val="center"/>
          </w:tcPr>
          <w:p w:rsidR="00540FBC" w:rsidRPr="00E70CF8" w:rsidRDefault="00540FBC" w:rsidP="00934F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Е.И.</w:t>
            </w:r>
          </w:p>
        </w:tc>
        <w:tc>
          <w:tcPr>
            <w:tcW w:w="1559" w:type="dxa"/>
            <w:vAlign w:val="center"/>
          </w:tcPr>
          <w:p w:rsidR="00540FBC" w:rsidRPr="00E70CF8" w:rsidRDefault="00540FBC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40FBC" w:rsidRPr="00E70CF8" w:rsidRDefault="00540FBC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3260" w:type="dxa"/>
            <w:vAlign w:val="center"/>
          </w:tcPr>
          <w:p w:rsidR="00540FBC" w:rsidRPr="00E70CF8" w:rsidRDefault="00540FBC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</w:tr>
      <w:tr w:rsidR="00540FBC" w:rsidRPr="00E70CF8" w:rsidTr="00934FFF">
        <w:tc>
          <w:tcPr>
            <w:tcW w:w="3085" w:type="dxa"/>
            <w:vAlign w:val="center"/>
          </w:tcPr>
          <w:p w:rsidR="00540FBC" w:rsidRPr="00E70CF8" w:rsidRDefault="00540FBC" w:rsidP="00934F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  <w:vAlign w:val="center"/>
          </w:tcPr>
          <w:p w:rsidR="00540FBC" w:rsidRPr="00E70CF8" w:rsidRDefault="00540FBC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40FBC" w:rsidRPr="00E70CF8" w:rsidRDefault="00540FBC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3260" w:type="dxa"/>
            <w:vAlign w:val="center"/>
          </w:tcPr>
          <w:p w:rsidR="00540FBC" w:rsidRPr="00E70CF8" w:rsidRDefault="00540FBC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</w:tr>
      <w:tr w:rsidR="00540FBC" w:rsidRPr="00540FBC" w:rsidTr="00934FFF">
        <w:tc>
          <w:tcPr>
            <w:tcW w:w="3085" w:type="dxa"/>
            <w:vAlign w:val="center"/>
          </w:tcPr>
          <w:p w:rsidR="00540FBC" w:rsidRPr="00540FBC" w:rsidRDefault="00540FBC" w:rsidP="00540FB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Красноселькупский район</w:t>
            </w:r>
          </w:p>
        </w:tc>
        <w:tc>
          <w:tcPr>
            <w:tcW w:w="1559" w:type="dxa"/>
            <w:vAlign w:val="center"/>
          </w:tcPr>
          <w:p w:rsidR="00540FBC" w:rsidRPr="00540FBC" w:rsidRDefault="00540FBC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540FBC" w:rsidRPr="00540FBC" w:rsidRDefault="00540FBC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3260" w:type="dxa"/>
            <w:vAlign w:val="center"/>
          </w:tcPr>
          <w:p w:rsidR="00540FBC" w:rsidRPr="00540FBC" w:rsidRDefault="00540FBC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59%</w:t>
            </w:r>
          </w:p>
        </w:tc>
      </w:tr>
    </w:tbl>
    <w:p w:rsidR="00EC63B0" w:rsidRPr="00EC63B0" w:rsidRDefault="00EC63B0" w:rsidP="00D2310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540FBC" w:rsidRDefault="00540FBC" w:rsidP="00D2310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по чтению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Э.Э при большей доле использования позволяет ученикам демонстрировать результаты выполнения работы выше районного значения на 1%.</w:t>
      </w:r>
    </w:p>
    <w:p w:rsidR="00EC63B0" w:rsidRDefault="00EC63B0" w:rsidP="0024569D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569D" w:rsidRDefault="0024569D" w:rsidP="0024569D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Причины трудностей в школе, возникающих у первоклассников </w:t>
      </w:r>
    </w:p>
    <w:p w:rsidR="0024569D" w:rsidRPr="0024569D" w:rsidRDefault="0024569D" w:rsidP="0024569D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(по мнению учителей и родителей)</w:t>
      </w:r>
    </w:p>
    <w:p w:rsidR="00581EE0" w:rsidRDefault="00BA5E05" w:rsidP="00D2310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E05">
        <w:rPr>
          <w:rFonts w:ascii="Times New Roman" w:hAnsi="Times New Roman" w:cs="Times New Roman"/>
          <w:sz w:val="24"/>
          <w:szCs w:val="24"/>
        </w:rPr>
        <w:t>Для  получения  информации  о  видении  причин  затруднений,  которые  возникают  у  детей  в  школе,  родителям  и учителям  задавали один  и  тот  же  вопрос  «В чем Вы  видите о</w:t>
      </w:r>
      <w:r>
        <w:rPr>
          <w:rFonts w:ascii="Times New Roman" w:hAnsi="Times New Roman" w:cs="Times New Roman"/>
          <w:sz w:val="24"/>
          <w:szCs w:val="24"/>
        </w:rPr>
        <w:t xml:space="preserve">сновные причины возникающих у детей первого </w:t>
      </w:r>
      <w:r w:rsidRPr="00BA5E05">
        <w:rPr>
          <w:rFonts w:ascii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 xml:space="preserve">трудностей в </w:t>
      </w:r>
      <w:r w:rsidRPr="00BA5E05">
        <w:rPr>
          <w:rFonts w:ascii="Times New Roman" w:hAnsi="Times New Roman" w:cs="Times New Roman"/>
          <w:sz w:val="24"/>
          <w:szCs w:val="24"/>
        </w:rPr>
        <w:t>школе?».</w:t>
      </w:r>
      <w:r>
        <w:rPr>
          <w:rFonts w:ascii="Times New Roman" w:hAnsi="Times New Roman" w:cs="Times New Roman"/>
          <w:sz w:val="24"/>
          <w:szCs w:val="24"/>
        </w:rPr>
        <w:t xml:space="preserve"> Отвечая на </w:t>
      </w:r>
      <w:r w:rsidRPr="00BA5E05">
        <w:rPr>
          <w:rFonts w:ascii="Times New Roman" w:hAnsi="Times New Roman" w:cs="Times New Roman"/>
          <w:sz w:val="24"/>
          <w:szCs w:val="24"/>
        </w:rPr>
        <w:t>данный</w:t>
      </w:r>
      <w:r>
        <w:rPr>
          <w:rFonts w:ascii="Times New Roman" w:hAnsi="Times New Roman" w:cs="Times New Roman"/>
          <w:sz w:val="24"/>
          <w:szCs w:val="24"/>
        </w:rPr>
        <w:t xml:space="preserve"> вопрос, родители и учителя</w:t>
      </w:r>
      <w:r w:rsidRPr="00BA5E05">
        <w:rPr>
          <w:rFonts w:ascii="Times New Roman" w:hAnsi="Times New Roman" w:cs="Times New Roman"/>
          <w:sz w:val="24"/>
          <w:szCs w:val="24"/>
        </w:rPr>
        <w:t xml:space="preserve"> должны</w:t>
      </w:r>
      <w:r>
        <w:rPr>
          <w:rFonts w:ascii="Times New Roman" w:hAnsi="Times New Roman" w:cs="Times New Roman"/>
          <w:sz w:val="24"/>
          <w:szCs w:val="24"/>
        </w:rPr>
        <w:t xml:space="preserve"> были отметить не более 3-</w:t>
      </w:r>
      <w:r w:rsidRPr="00BA5E05">
        <w:rPr>
          <w:rFonts w:ascii="Times New Roman" w:hAnsi="Times New Roman" w:cs="Times New Roman"/>
          <w:sz w:val="24"/>
          <w:szCs w:val="24"/>
        </w:rPr>
        <w:t xml:space="preserve">х  причин. </w:t>
      </w:r>
    </w:p>
    <w:p w:rsidR="00D2310A" w:rsidRDefault="00D2310A" w:rsidP="00D2310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показывают данные, учителя основные причины возникновения трудностей в учебном процессе видят вне школы – вне сферы своего влияния и ответственности:</w:t>
      </w:r>
    </w:p>
    <w:p w:rsidR="00D2310A" w:rsidRDefault="00D2310A" w:rsidP="00D2310A">
      <w:pPr>
        <w:pStyle w:val="a3"/>
        <w:numPr>
          <w:ilvl w:val="0"/>
          <w:numId w:val="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недостаточный уровень готовности детей к школе (100% учителей);</w:t>
      </w:r>
    </w:p>
    <w:p w:rsidR="00D2310A" w:rsidRDefault="00D2310A" w:rsidP="00D2310A">
      <w:pPr>
        <w:pStyle w:val="a3"/>
        <w:numPr>
          <w:ilvl w:val="0"/>
          <w:numId w:val="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недостаточный уровень поддержки семьей ребенка в процессе школьного обучения (66,7% учителей);</w:t>
      </w:r>
    </w:p>
    <w:p w:rsidR="00D2310A" w:rsidRDefault="00D2310A" w:rsidP="00D2310A">
      <w:pPr>
        <w:pStyle w:val="a3"/>
        <w:numPr>
          <w:ilvl w:val="0"/>
          <w:numId w:val="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ухудшение здоровья детей (66,7% учителей).</w:t>
      </w:r>
    </w:p>
    <w:p w:rsidR="00480BDF" w:rsidRDefault="00480BDF" w:rsidP="00480BDF">
      <w:pPr>
        <w:pStyle w:val="a3"/>
        <w:spacing w:line="276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7E0E28" w:rsidRPr="00480BDF" w:rsidRDefault="007E0E28" w:rsidP="00480BDF">
      <w:pPr>
        <w:pStyle w:val="a3"/>
        <w:spacing w:line="276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D2310A" w:rsidRPr="00D2310A" w:rsidRDefault="00D2310A" w:rsidP="00D23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Причины возникновения трудностей (по мнению родителей)</w:t>
      </w:r>
    </w:p>
    <w:p w:rsidR="00BA5E05" w:rsidRDefault="00BA5E05" w:rsidP="00BA5E05">
      <w:pPr>
        <w:pStyle w:val="a3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7E0E28" w:rsidRDefault="007E0E28" w:rsidP="00BA5E05">
      <w:pPr>
        <w:pStyle w:val="a3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240"/>
        <w:gridCol w:w="1240"/>
        <w:gridCol w:w="1240"/>
        <w:gridCol w:w="1241"/>
      </w:tblGrid>
      <w:tr w:rsidR="00D2310A" w:rsidRPr="00BA5E05" w:rsidTr="00D2310A">
        <w:trPr>
          <w:trHeight w:val="340"/>
        </w:trPr>
        <w:tc>
          <w:tcPr>
            <w:tcW w:w="4537" w:type="dxa"/>
            <w:vMerge w:val="restart"/>
            <w:vAlign w:val="center"/>
          </w:tcPr>
          <w:p w:rsidR="00D2310A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чем Вы видите основные причины возникающих в школе трудностей </w:t>
            </w:r>
          </w:p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E05">
              <w:rPr>
                <w:rFonts w:ascii="Times New Roman" w:hAnsi="Times New Roman" w:cs="Times New Roman"/>
                <w:b/>
                <w:sz w:val="20"/>
                <w:szCs w:val="20"/>
              </w:rPr>
              <w:t>(до трех причин)</w:t>
            </w:r>
          </w:p>
        </w:tc>
        <w:tc>
          <w:tcPr>
            <w:tcW w:w="2480" w:type="dxa"/>
            <w:gridSpan w:val="2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881">
              <w:rPr>
                <w:rFonts w:ascii="Times New Roman" w:hAnsi="Times New Roman" w:cs="Times New Roman"/>
                <w:b/>
                <w:sz w:val="18"/>
                <w:szCs w:val="20"/>
              </w:rPr>
              <w:t>2017-2018 (начало года)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934F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881">
              <w:rPr>
                <w:rFonts w:ascii="Times New Roman" w:hAnsi="Times New Roman" w:cs="Times New Roman"/>
                <w:b/>
                <w:sz w:val="18"/>
                <w:szCs w:val="20"/>
              </w:rPr>
              <w:t>2017-2018 (конец года)</w:t>
            </w:r>
          </w:p>
        </w:tc>
      </w:tr>
      <w:tr w:rsidR="00D2310A" w:rsidRPr="00BA5E05" w:rsidTr="00D2310A">
        <w:trPr>
          <w:trHeight w:val="340"/>
        </w:trPr>
        <w:tc>
          <w:tcPr>
            <w:tcW w:w="4537" w:type="dxa"/>
            <w:vMerge/>
            <w:vAlign w:val="center"/>
          </w:tcPr>
          <w:p w:rsidR="00D2310A" w:rsidRPr="00BA5E05" w:rsidRDefault="00D2310A" w:rsidP="00BA5E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E0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2310A" w:rsidRPr="00BA5E05" w:rsidTr="00D2310A">
        <w:tc>
          <w:tcPr>
            <w:tcW w:w="4537" w:type="dxa"/>
            <w:vAlign w:val="center"/>
          </w:tcPr>
          <w:p w:rsidR="00D2310A" w:rsidRPr="00BA5E05" w:rsidRDefault="00D2310A" w:rsidP="00BA5E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усложненных программах обучения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32,4%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65,4%</w:t>
            </w:r>
          </w:p>
        </w:tc>
      </w:tr>
      <w:tr w:rsidR="00D2310A" w:rsidRPr="00BA5E05" w:rsidTr="00D2310A">
        <w:tc>
          <w:tcPr>
            <w:tcW w:w="4537" w:type="dxa"/>
            <w:vAlign w:val="center"/>
          </w:tcPr>
          <w:p w:rsidR="00D2310A" w:rsidRPr="00BA5E05" w:rsidRDefault="00D2310A" w:rsidP="00BA5E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недостаточном уровне готовности детей к школе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50,5%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43,3%</w:t>
            </w:r>
          </w:p>
        </w:tc>
      </w:tr>
      <w:tr w:rsidR="00D2310A" w:rsidRPr="00BA5E05" w:rsidTr="00D2310A">
        <w:tc>
          <w:tcPr>
            <w:tcW w:w="4537" w:type="dxa"/>
            <w:vAlign w:val="center"/>
          </w:tcPr>
          <w:p w:rsidR="00D2310A" w:rsidRPr="00BA5E05" w:rsidRDefault="00D2310A" w:rsidP="00BA5E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перегрузке детей в школе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2,9%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2,9%</w:t>
            </w:r>
          </w:p>
        </w:tc>
      </w:tr>
      <w:tr w:rsidR="00D2310A" w:rsidRPr="00BA5E05" w:rsidTr="00D2310A">
        <w:tc>
          <w:tcPr>
            <w:tcW w:w="4537" w:type="dxa"/>
            <w:vAlign w:val="center"/>
          </w:tcPr>
          <w:p w:rsidR="00D2310A" w:rsidRPr="00BA5E05" w:rsidRDefault="00D2310A" w:rsidP="00BA5E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перегрузке детей дополнительными занятиями (спорт, музыка и др.)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</w:tr>
      <w:tr w:rsidR="00D2310A" w:rsidRPr="00BA5E05" w:rsidTr="00D2310A">
        <w:tc>
          <w:tcPr>
            <w:tcW w:w="4537" w:type="dxa"/>
            <w:vAlign w:val="center"/>
          </w:tcPr>
          <w:p w:rsidR="00D2310A" w:rsidRPr="00BA5E05" w:rsidRDefault="00D2310A" w:rsidP="00BA5E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перегрузке детей работой по дому или по хозяйству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0,95%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0,96%</w:t>
            </w:r>
          </w:p>
        </w:tc>
      </w:tr>
      <w:tr w:rsidR="00D2310A" w:rsidRPr="00BA5E05" w:rsidTr="00D2310A">
        <w:tc>
          <w:tcPr>
            <w:tcW w:w="4537" w:type="dxa"/>
            <w:vAlign w:val="center"/>
          </w:tcPr>
          <w:p w:rsidR="00D2310A" w:rsidRPr="00BA5E05" w:rsidRDefault="00D2310A" w:rsidP="00BA5E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ухудшении здоровья детей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</w:tr>
      <w:tr w:rsidR="00D2310A" w:rsidRPr="00BA5E05" w:rsidTr="00D2310A">
        <w:tc>
          <w:tcPr>
            <w:tcW w:w="4537" w:type="dxa"/>
            <w:vAlign w:val="center"/>
          </w:tcPr>
          <w:p w:rsidR="00D2310A" w:rsidRPr="00BA5E05" w:rsidRDefault="00D2310A" w:rsidP="00BA5E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недостаточной поддержке семьей школьного обучения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14,4%</w:t>
            </w:r>
          </w:p>
        </w:tc>
      </w:tr>
      <w:tr w:rsidR="00D2310A" w:rsidRPr="00BA5E05" w:rsidTr="00D2310A">
        <w:tc>
          <w:tcPr>
            <w:tcW w:w="4537" w:type="dxa"/>
            <w:vAlign w:val="center"/>
          </w:tcPr>
          <w:p w:rsidR="00D2310A" w:rsidRPr="00BA5E05" w:rsidRDefault="00D2310A" w:rsidP="00BA5E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трудностях в отношении с учителями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D2310A" w:rsidRPr="00BA5E05" w:rsidTr="00D2310A">
        <w:tc>
          <w:tcPr>
            <w:tcW w:w="4537" w:type="dxa"/>
            <w:vAlign w:val="center"/>
          </w:tcPr>
          <w:p w:rsidR="00D2310A" w:rsidRPr="00BA5E05" w:rsidRDefault="00D2310A" w:rsidP="00BA5E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трудностях в отношении со сверстниками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2,9%</w:t>
            </w:r>
          </w:p>
        </w:tc>
      </w:tr>
      <w:tr w:rsidR="00D2310A" w:rsidRPr="00BA5E05" w:rsidTr="00D2310A">
        <w:tc>
          <w:tcPr>
            <w:tcW w:w="4537" w:type="dxa"/>
            <w:vAlign w:val="center"/>
          </w:tcPr>
          <w:p w:rsidR="00D2310A" w:rsidRPr="00BA5E05" w:rsidRDefault="00D2310A" w:rsidP="00BA5E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17,1%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D2310A" w:rsidRPr="00BA5E05" w:rsidRDefault="00D2310A" w:rsidP="00BA5E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D2310A" w:rsidRPr="00BA5E05" w:rsidRDefault="00D2310A" w:rsidP="00934F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</w:tr>
    </w:tbl>
    <w:p w:rsidR="00BA5E05" w:rsidRPr="00EC63B0" w:rsidRDefault="00BA5E05" w:rsidP="00BA5E05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</w:p>
    <w:p w:rsidR="00934FFF" w:rsidRDefault="00D2310A" w:rsidP="00480BD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взгляд родителей, основные причины возникновения трудностей больше идут из школы – 65,4% родителей указали чрезмерно сложные программы обучения в школе. При сопоставлении данных с началом учебного года видим, что произошло увеличение </w:t>
      </w:r>
      <w:r w:rsidR="00480BDF">
        <w:rPr>
          <w:rFonts w:ascii="Times New Roman" w:hAnsi="Times New Roman" w:cs="Times New Roman"/>
          <w:sz w:val="24"/>
          <w:szCs w:val="24"/>
        </w:rPr>
        <w:t xml:space="preserve">на 33% числа родителей, которые считают обучение слишком сложным для их детей. Однако при этом 43,3% родителей видят такую причину, как недостаточная готовность детей к школе. </w:t>
      </w:r>
      <w:r w:rsidR="00480BDF">
        <w:rPr>
          <w:rFonts w:ascii="Times New Roman" w:hAnsi="Times New Roman" w:cs="Times New Roman"/>
          <w:sz w:val="24"/>
          <w:szCs w:val="24"/>
        </w:rPr>
        <w:lastRenderedPageBreak/>
        <w:t>Родители также отмечают недостаточную поддержку семьей ребенка при обучении в школе (14,4%).</w:t>
      </w:r>
    </w:p>
    <w:p w:rsidR="00480BDF" w:rsidRDefault="00480BDF" w:rsidP="00480BD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14"/>
          <w:szCs w:val="24"/>
        </w:rPr>
      </w:pPr>
    </w:p>
    <w:p w:rsidR="007E0E28" w:rsidRDefault="007E0E28" w:rsidP="00480BD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14"/>
          <w:szCs w:val="24"/>
        </w:rPr>
      </w:pPr>
    </w:p>
    <w:p w:rsidR="00480BDF" w:rsidRDefault="00480BDF" w:rsidP="00480BD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Характеристики учителей, участвовавших в мониторинге</w:t>
      </w:r>
    </w:p>
    <w:p w:rsidR="00EC63B0" w:rsidRPr="00EC63B0" w:rsidRDefault="00EC63B0" w:rsidP="00480BD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14"/>
          <w:szCs w:val="24"/>
        </w:rPr>
      </w:pPr>
    </w:p>
    <w:p w:rsidR="00480BDF" w:rsidRDefault="00480BDF" w:rsidP="00480BD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80BDF">
        <w:rPr>
          <w:rFonts w:ascii="Times New Roman" w:hAnsi="Times New Roman" w:cs="Times New Roman"/>
          <w:sz w:val="24"/>
          <w:szCs w:val="24"/>
        </w:rPr>
        <w:t xml:space="preserve">ля российской школы характерно, что в начальной школе подавляющее большинство учителей  –  женщины. Эти данные подтвердились и в данном мониторинге: согласно полученным  данным во всех обследованных школах </w:t>
      </w:r>
      <w:r>
        <w:rPr>
          <w:rFonts w:ascii="Times New Roman" w:hAnsi="Times New Roman" w:cs="Times New Roman"/>
          <w:sz w:val="24"/>
          <w:szCs w:val="24"/>
        </w:rPr>
        <w:t>Красноселькупского района</w:t>
      </w:r>
      <w:r w:rsidRPr="00480BDF">
        <w:rPr>
          <w:rFonts w:ascii="Times New Roman" w:hAnsi="Times New Roman" w:cs="Times New Roman"/>
          <w:sz w:val="24"/>
          <w:szCs w:val="24"/>
        </w:rPr>
        <w:t xml:space="preserve">  учителя  начальной  школы  –  женщины.  Данные  о  возрасте  учителей,  классы  которых приняли участие в обследовании, представлены в таблице.</w:t>
      </w:r>
    </w:p>
    <w:p w:rsidR="008935DB" w:rsidRPr="00EC63B0" w:rsidRDefault="008935DB" w:rsidP="00480BD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104"/>
        <w:gridCol w:w="1105"/>
        <w:gridCol w:w="1105"/>
        <w:gridCol w:w="1104"/>
        <w:gridCol w:w="1105"/>
        <w:gridCol w:w="1105"/>
      </w:tblGrid>
      <w:tr w:rsidR="008935DB" w:rsidRPr="008935DB" w:rsidTr="00A466E4">
        <w:tc>
          <w:tcPr>
            <w:tcW w:w="2943" w:type="dxa"/>
            <w:vMerge w:val="restart"/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DB">
              <w:rPr>
                <w:rFonts w:ascii="Times New Roman" w:hAnsi="Times New Roman" w:cs="Times New Roman"/>
                <w:b/>
                <w:sz w:val="20"/>
                <w:szCs w:val="20"/>
              </w:rPr>
              <w:t>Год исследования</w:t>
            </w:r>
          </w:p>
        </w:tc>
        <w:tc>
          <w:tcPr>
            <w:tcW w:w="6628" w:type="dxa"/>
            <w:gridSpan w:val="6"/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Возрастной диапазон</w:t>
            </w:r>
          </w:p>
        </w:tc>
      </w:tr>
      <w:tr w:rsidR="008935DB" w:rsidRPr="008935DB" w:rsidTr="008935DB">
        <w:tc>
          <w:tcPr>
            <w:tcW w:w="2943" w:type="dxa"/>
            <w:vMerge/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30-39 лет</w:t>
            </w:r>
          </w:p>
        </w:tc>
        <w:tc>
          <w:tcPr>
            <w:tcW w:w="2209" w:type="dxa"/>
            <w:gridSpan w:val="2"/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40-49 лет</w:t>
            </w:r>
          </w:p>
        </w:tc>
        <w:tc>
          <w:tcPr>
            <w:tcW w:w="2210" w:type="dxa"/>
            <w:gridSpan w:val="2"/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50-59 лет</w:t>
            </w:r>
          </w:p>
        </w:tc>
      </w:tr>
      <w:tr w:rsidR="008935DB" w:rsidRPr="008935DB" w:rsidTr="008935DB">
        <w:tc>
          <w:tcPr>
            <w:tcW w:w="2943" w:type="dxa"/>
            <w:vMerge/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935DB" w:rsidRPr="008935DB" w:rsidTr="008935DB">
        <w:tc>
          <w:tcPr>
            <w:tcW w:w="2943" w:type="dxa"/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 (конец года)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66,6%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</w:tr>
    </w:tbl>
    <w:p w:rsidR="00480BDF" w:rsidRPr="00480BDF" w:rsidRDefault="00480BDF" w:rsidP="00480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BDF" w:rsidRDefault="008935DB" w:rsidP="00480BD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480BDF" w:rsidRPr="00480BDF">
        <w:rPr>
          <w:rFonts w:ascii="Times New Roman" w:hAnsi="Times New Roman" w:cs="Times New Roman"/>
          <w:sz w:val="24"/>
          <w:szCs w:val="24"/>
        </w:rPr>
        <w:t xml:space="preserve">половины учителей –  люди в возрасте от 40 до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480BDF" w:rsidRPr="00480BDF">
        <w:rPr>
          <w:rFonts w:ascii="Times New Roman" w:hAnsi="Times New Roman" w:cs="Times New Roman"/>
          <w:sz w:val="24"/>
          <w:szCs w:val="24"/>
        </w:rPr>
        <w:t xml:space="preserve"> лет  (</w:t>
      </w:r>
      <w:r>
        <w:rPr>
          <w:rFonts w:ascii="Times New Roman" w:hAnsi="Times New Roman" w:cs="Times New Roman"/>
          <w:sz w:val="24"/>
          <w:szCs w:val="24"/>
        </w:rPr>
        <w:t xml:space="preserve">66,6%), еще 16,7% учителей – </w:t>
      </w:r>
      <w:r w:rsidR="00480BDF" w:rsidRPr="00480BDF">
        <w:rPr>
          <w:rFonts w:ascii="Times New Roman" w:hAnsi="Times New Roman" w:cs="Times New Roman"/>
          <w:sz w:val="24"/>
          <w:szCs w:val="24"/>
        </w:rPr>
        <w:t xml:space="preserve">в возрасте от 30 до </w:t>
      </w:r>
      <w:r>
        <w:rPr>
          <w:rFonts w:ascii="Times New Roman" w:hAnsi="Times New Roman" w:cs="Times New Roman"/>
          <w:sz w:val="24"/>
          <w:szCs w:val="24"/>
        </w:rPr>
        <w:t>39</w:t>
      </w:r>
      <w:r w:rsidR="00480BDF" w:rsidRPr="00480BDF">
        <w:rPr>
          <w:rFonts w:ascii="Times New Roman" w:hAnsi="Times New Roman" w:cs="Times New Roman"/>
          <w:sz w:val="24"/>
          <w:szCs w:val="24"/>
        </w:rPr>
        <w:t xml:space="preserve"> лет.  Данные показывают, что в начальных классах обследуемых школ работает </w:t>
      </w:r>
      <w:r>
        <w:rPr>
          <w:rFonts w:ascii="Times New Roman" w:hAnsi="Times New Roman" w:cs="Times New Roman"/>
          <w:sz w:val="24"/>
          <w:szCs w:val="24"/>
        </w:rPr>
        <w:t>1 учитель пенсионного возраста (59 лет), что также составляет 16,7%.</w:t>
      </w:r>
    </w:p>
    <w:p w:rsidR="008935DB" w:rsidRDefault="008935DB" w:rsidP="00480BD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199"/>
        <w:gridCol w:w="1199"/>
        <w:gridCol w:w="1199"/>
        <w:gridCol w:w="1199"/>
        <w:gridCol w:w="1199"/>
        <w:gridCol w:w="1200"/>
      </w:tblGrid>
      <w:tr w:rsidR="008935DB" w:rsidRPr="008935DB" w:rsidTr="008935DB">
        <w:tc>
          <w:tcPr>
            <w:tcW w:w="2376" w:type="dxa"/>
            <w:vMerge w:val="restart"/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исследования</w:t>
            </w:r>
          </w:p>
        </w:tc>
        <w:tc>
          <w:tcPr>
            <w:tcW w:w="7195" w:type="dxa"/>
            <w:gridSpan w:val="6"/>
            <w:vAlign w:val="center"/>
          </w:tcPr>
          <w:p w:rsidR="008935DB" w:rsidRP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</w:t>
            </w:r>
          </w:p>
        </w:tc>
      </w:tr>
      <w:tr w:rsidR="008935DB" w:rsidTr="008935DB">
        <w:tc>
          <w:tcPr>
            <w:tcW w:w="2376" w:type="dxa"/>
            <w:vMerge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2398" w:type="dxa"/>
            <w:gridSpan w:val="2"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2399" w:type="dxa"/>
            <w:gridSpan w:val="2"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8935DB" w:rsidTr="008935DB">
        <w:tc>
          <w:tcPr>
            <w:tcW w:w="2376" w:type="dxa"/>
            <w:vMerge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99" w:type="dxa"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9" w:type="dxa"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99" w:type="dxa"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9" w:type="dxa"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00" w:type="dxa"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935DB" w:rsidTr="008935DB">
        <w:tc>
          <w:tcPr>
            <w:tcW w:w="2376" w:type="dxa"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 (конец года)</w:t>
            </w:r>
          </w:p>
        </w:tc>
        <w:tc>
          <w:tcPr>
            <w:tcW w:w="1199" w:type="dxa"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9" w:type="dxa"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1199" w:type="dxa"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66,6%</w:t>
            </w:r>
          </w:p>
        </w:tc>
        <w:tc>
          <w:tcPr>
            <w:tcW w:w="1199" w:type="dxa"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center"/>
          </w:tcPr>
          <w:p w:rsidR="008935DB" w:rsidRDefault="008935DB" w:rsidP="008935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</w:tr>
    </w:tbl>
    <w:p w:rsidR="008935DB" w:rsidRDefault="008935DB" w:rsidP="00480BD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2"/>
          <w:szCs w:val="20"/>
        </w:rPr>
      </w:pPr>
    </w:p>
    <w:p w:rsidR="00947B4B" w:rsidRDefault="00947B4B" w:rsidP="00947B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67% 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высшую категорию, что говорит о высоком уровне профессионализма коллектива учителей первых классов. </w:t>
      </w:r>
    </w:p>
    <w:p w:rsidR="001E07CA" w:rsidRDefault="001E07CA" w:rsidP="00947B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2"/>
          <w:szCs w:val="16"/>
        </w:rPr>
      </w:pPr>
    </w:p>
    <w:p w:rsidR="001E07CA" w:rsidRPr="00A466E4" w:rsidRDefault="001E07CA" w:rsidP="001E07C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66E4">
        <w:rPr>
          <w:rFonts w:ascii="Times New Roman" w:hAnsi="Times New Roman" w:cs="Times New Roman"/>
          <w:b/>
          <w:i/>
          <w:sz w:val="24"/>
          <w:szCs w:val="24"/>
        </w:rPr>
        <w:t>Общие выводы по итогам исследования</w:t>
      </w:r>
    </w:p>
    <w:p w:rsidR="00A466E4" w:rsidRPr="00A466E4" w:rsidRDefault="00A466E4" w:rsidP="00A466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66E4">
        <w:rPr>
          <w:rFonts w:ascii="Times New Roman" w:hAnsi="Times New Roman"/>
          <w:sz w:val="24"/>
          <w:szCs w:val="24"/>
        </w:rPr>
        <w:t xml:space="preserve">Исследование по оценке образовательных достижений учащихся первых классов </w:t>
      </w:r>
      <w:r>
        <w:rPr>
          <w:rFonts w:ascii="Times New Roman" w:hAnsi="Times New Roman"/>
          <w:sz w:val="24"/>
          <w:szCs w:val="24"/>
        </w:rPr>
        <w:t>Красноселькупского района</w:t>
      </w:r>
      <w:r w:rsidRPr="00A466E4">
        <w:rPr>
          <w:rFonts w:ascii="Times New Roman" w:hAnsi="Times New Roman"/>
          <w:sz w:val="24"/>
          <w:szCs w:val="24"/>
        </w:rPr>
        <w:t xml:space="preserve"> проводилось в апреле 201</w:t>
      </w:r>
      <w:r>
        <w:rPr>
          <w:rFonts w:ascii="Times New Roman" w:hAnsi="Times New Roman"/>
          <w:sz w:val="24"/>
          <w:szCs w:val="24"/>
        </w:rPr>
        <w:t>7</w:t>
      </w:r>
      <w:r w:rsidRPr="00A466E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A466E4">
        <w:rPr>
          <w:rFonts w:ascii="Times New Roman" w:hAnsi="Times New Roman"/>
          <w:sz w:val="24"/>
          <w:szCs w:val="24"/>
        </w:rPr>
        <w:t xml:space="preserve"> учебного года. В мониторинге приняло участие </w:t>
      </w:r>
      <w:r>
        <w:rPr>
          <w:rFonts w:ascii="Times New Roman" w:hAnsi="Times New Roman"/>
          <w:sz w:val="24"/>
          <w:szCs w:val="24"/>
        </w:rPr>
        <w:t>10</w:t>
      </w:r>
      <w:r w:rsidRPr="00A466E4">
        <w:rPr>
          <w:rFonts w:ascii="Times New Roman" w:hAnsi="Times New Roman"/>
          <w:sz w:val="24"/>
          <w:szCs w:val="24"/>
        </w:rPr>
        <w:t xml:space="preserve">5 первоклассников, </w:t>
      </w:r>
      <w:r>
        <w:rPr>
          <w:rFonts w:ascii="Times New Roman" w:hAnsi="Times New Roman"/>
          <w:sz w:val="24"/>
          <w:szCs w:val="24"/>
        </w:rPr>
        <w:t>104</w:t>
      </w:r>
      <w:r w:rsidRPr="00A466E4">
        <w:rPr>
          <w:rFonts w:ascii="Times New Roman" w:hAnsi="Times New Roman"/>
          <w:sz w:val="24"/>
          <w:szCs w:val="24"/>
        </w:rPr>
        <w:t xml:space="preserve"> родител</w:t>
      </w:r>
      <w:r>
        <w:rPr>
          <w:rFonts w:ascii="Times New Roman" w:hAnsi="Times New Roman"/>
          <w:sz w:val="24"/>
          <w:szCs w:val="24"/>
        </w:rPr>
        <w:t>я</w:t>
      </w:r>
      <w:r w:rsidRPr="00A466E4">
        <w:rPr>
          <w:rFonts w:ascii="Times New Roman" w:hAnsi="Times New Roman"/>
          <w:sz w:val="24"/>
          <w:szCs w:val="24"/>
        </w:rPr>
        <w:t xml:space="preserve">, 6 учителей первых классов, а также другие специалисты из 3 общеобразовательных школ района. </w:t>
      </w:r>
    </w:p>
    <w:p w:rsidR="00A466E4" w:rsidRDefault="00A466E4" w:rsidP="00A466E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66E4">
        <w:rPr>
          <w:rFonts w:ascii="Times New Roman" w:hAnsi="Times New Roman"/>
          <w:sz w:val="24"/>
          <w:szCs w:val="24"/>
        </w:rPr>
        <w:t>Основным результатом, полученным в ходе исследования 201</w:t>
      </w:r>
      <w:r>
        <w:rPr>
          <w:rFonts w:ascii="Times New Roman" w:hAnsi="Times New Roman"/>
          <w:sz w:val="24"/>
          <w:szCs w:val="24"/>
        </w:rPr>
        <w:t>8</w:t>
      </w:r>
      <w:r w:rsidRPr="00A466E4">
        <w:rPr>
          <w:rFonts w:ascii="Times New Roman" w:hAnsi="Times New Roman"/>
          <w:sz w:val="24"/>
          <w:szCs w:val="24"/>
        </w:rPr>
        <w:t xml:space="preserve"> года, является обобщённый портрет первоклассников. Он отражает некоторые характеристики детей, которые должны учитываться на следующих этапах обучения в школе. </w:t>
      </w:r>
      <w:r w:rsidRPr="00A466E4">
        <w:rPr>
          <w:rFonts w:ascii="Times New Roman" w:hAnsi="Times New Roman"/>
          <w:color w:val="000000"/>
          <w:sz w:val="24"/>
          <w:szCs w:val="24"/>
        </w:rPr>
        <w:t xml:space="preserve">Для определения динамики и сравнения значений показателей используются данные исследования первого этапа по оценке готовности первоклассников к школе в начале </w:t>
      </w:r>
      <w:r>
        <w:rPr>
          <w:rFonts w:ascii="Times New Roman" w:hAnsi="Times New Roman"/>
          <w:color w:val="000000"/>
          <w:sz w:val="24"/>
          <w:szCs w:val="24"/>
        </w:rPr>
        <w:t>2017-2018</w:t>
      </w:r>
      <w:r w:rsidRPr="00A466E4">
        <w:rPr>
          <w:rFonts w:ascii="Times New Roman" w:hAnsi="Times New Roman"/>
          <w:color w:val="000000"/>
          <w:sz w:val="24"/>
          <w:szCs w:val="24"/>
        </w:rPr>
        <w:t xml:space="preserve"> учебного года.</w:t>
      </w:r>
    </w:p>
    <w:p w:rsidR="00A466E4" w:rsidRPr="00A466E4" w:rsidRDefault="00A466E4" w:rsidP="00A466E4">
      <w:pPr>
        <w:spacing w:after="0"/>
        <w:ind w:firstLine="567"/>
        <w:jc w:val="both"/>
        <w:rPr>
          <w:rFonts w:ascii="Times New Roman" w:hAnsi="Times New Roman"/>
          <w:sz w:val="12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466E4" w:rsidRPr="00A466E4" w:rsidTr="00A466E4">
        <w:tc>
          <w:tcPr>
            <w:tcW w:w="5000" w:type="pct"/>
          </w:tcPr>
          <w:p w:rsidR="00A466E4" w:rsidRPr="00A466E4" w:rsidRDefault="00A466E4" w:rsidP="00A466E4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6E4">
              <w:rPr>
                <w:rFonts w:ascii="Times New Roman" w:hAnsi="Times New Roman"/>
                <w:b/>
                <w:sz w:val="24"/>
                <w:szCs w:val="24"/>
              </w:rPr>
              <w:t>Портрет первоклассников МО Красноселькупский район</w:t>
            </w:r>
          </w:p>
          <w:p w:rsidR="00A466E4" w:rsidRPr="00A466E4" w:rsidRDefault="00A466E4" w:rsidP="00A466E4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6E4">
              <w:rPr>
                <w:rFonts w:ascii="Times New Roman" w:hAnsi="Times New Roman"/>
                <w:b/>
                <w:sz w:val="24"/>
                <w:szCs w:val="24"/>
              </w:rPr>
              <w:t xml:space="preserve"> в динамике по итогам 2017-2018 учебного года</w:t>
            </w:r>
          </w:p>
          <w:p w:rsidR="00A466E4" w:rsidRPr="005229D5" w:rsidRDefault="00A466E4" w:rsidP="00A466E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9D5">
              <w:rPr>
                <w:rFonts w:ascii="Times New Roman" w:hAnsi="Times New Roman"/>
                <w:sz w:val="24"/>
                <w:szCs w:val="24"/>
              </w:rPr>
              <w:t>Первоклассники, которые поступают в школу в последние годы – в основном дети от 6,5 до 8 лет (9</w:t>
            </w:r>
            <w:r w:rsidR="005229D5" w:rsidRPr="005229D5">
              <w:rPr>
                <w:rFonts w:ascii="Times New Roman" w:hAnsi="Times New Roman"/>
                <w:sz w:val="24"/>
                <w:szCs w:val="24"/>
              </w:rPr>
              <w:t>9</w:t>
            </w:r>
            <w:r w:rsidRPr="005229D5">
              <w:rPr>
                <w:rFonts w:ascii="Times New Roman" w:hAnsi="Times New Roman"/>
                <w:sz w:val="24"/>
                <w:szCs w:val="24"/>
              </w:rPr>
              <w:t xml:space="preserve">%).  </w:t>
            </w:r>
            <w:r w:rsidR="005229D5" w:rsidRPr="005229D5">
              <w:rPr>
                <w:rFonts w:ascii="Times New Roman" w:hAnsi="Times New Roman"/>
                <w:sz w:val="24"/>
                <w:szCs w:val="24"/>
              </w:rPr>
              <w:t>93,3</w:t>
            </w:r>
            <w:r w:rsidRPr="005229D5">
              <w:rPr>
                <w:rFonts w:ascii="Times New Roman" w:hAnsi="Times New Roman"/>
                <w:sz w:val="24"/>
                <w:szCs w:val="24"/>
              </w:rPr>
              <w:t>% первоклассников пришли в школу в возрасте старше 7 лет. Однако чуть менее 1% детей пришли в школу в возрасте менее 6,5 лет.</w:t>
            </w:r>
          </w:p>
          <w:p w:rsidR="00A466E4" w:rsidRPr="00C342E2" w:rsidRDefault="00A466E4" w:rsidP="00A466E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2E2">
              <w:rPr>
                <w:rFonts w:ascii="Times New Roman" w:hAnsi="Times New Roman"/>
                <w:sz w:val="24"/>
                <w:szCs w:val="24"/>
              </w:rPr>
              <w:t xml:space="preserve">По результатам опроса родителей, при поступлении в школу </w:t>
            </w:r>
            <w:r w:rsidR="00FD2A7A" w:rsidRPr="00C342E2">
              <w:rPr>
                <w:rFonts w:ascii="Times New Roman" w:hAnsi="Times New Roman"/>
                <w:sz w:val="24"/>
                <w:szCs w:val="24"/>
              </w:rPr>
              <w:t>59,4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>% первоклассников хотели учиться. В конце учебного года данна</w:t>
            </w:r>
            <w:r w:rsidR="00C342E2">
              <w:rPr>
                <w:rFonts w:ascii="Times New Roman" w:hAnsi="Times New Roman"/>
                <w:sz w:val="24"/>
                <w:szCs w:val="24"/>
              </w:rPr>
              <w:t xml:space="preserve">я группа немного </w:t>
            </w:r>
            <w:r w:rsidR="00C342E2">
              <w:rPr>
                <w:rFonts w:ascii="Times New Roman" w:hAnsi="Times New Roman"/>
                <w:sz w:val="24"/>
                <w:szCs w:val="24"/>
              </w:rPr>
              <w:lastRenderedPageBreak/>
              <w:t>уменьшается (</w:t>
            </w:r>
            <w:r w:rsidR="00FD2A7A" w:rsidRPr="00C342E2">
              <w:rPr>
                <w:rFonts w:ascii="Times New Roman" w:hAnsi="Times New Roman"/>
                <w:sz w:val="24"/>
                <w:szCs w:val="24"/>
              </w:rPr>
              <w:t>33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>%</w:t>
            </w:r>
            <w:r w:rsidR="00C342E2">
              <w:rPr>
                <w:rFonts w:ascii="Times New Roman" w:hAnsi="Times New Roman"/>
                <w:sz w:val="24"/>
                <w:szCs w:val="24"/>
              </w:rPr>
              <w:t>)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="00C342E2">
              <w:rPr>
                <w:rFonts w:ascii="Times New Roman" w:hAnsi="Times New Roman"/>
                <w:sz w:val="24"/>
                <w:szCs w:val="24"/>
              </w:rPr>
              <w:t>По окончании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 xml:space="preserve"> первого месяца обучения в 1 классе с охотой шли в школу </w:t>
            </w:r>
            <w:r w:rsidR="00FD2A7A" w:rsidRPr="00C342E2">
              <w:rPr>
                <w:rFonts w:ascii="Times New Roman" w:hAnsi="Times New Roman"/>
                <w:sz w:val="24"/>
                <w:szCs w:val="24"/>
              </w:rPr>
              <w:t>36,6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 xml:space="preserve">% первоклассников, а в конце года </w:t>
            </w:r>
            <w:r w:rsidR="00C342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A7A" w:rsidRPr="00C342E2">
              <w:rPr>
                <w:rFonts w:ascii="Times New Roman" w:hAnsi="Times New Roman"/>
                <w:sz w:val="24"/>
                <w:szCs w:val="24"/>
              </w:rPr>
              <w:t>58,3</w:t>
            </w:r>
            <w:r w:rsidR="00C342E2" w:rsidRPr="00C342E2">
              <w:rPr>
                <w:rFonts w:ascii="Times New Roman" w:hAnsi="Times New Roman"/>
                <w:sz w:val="24"/>
                <w:szCs w:val="24"/>
              </w:rPr>
              <w:t>%</w:t>
            </w:r>
            <w:r w:rsidR="00C342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2A7A" w:rsidRPr="00C342E2">
              <w:rPr>
                <w:rFonts w:ascii="Times New Roman" w:hAnsi="Times New Roman"/>
                <w:sz w:val="24"/>
                <w:szCs w:val="24"/>
              </w:rPr>
              <w:t>2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C342E2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 xml:space="preserve">в начале года шли в школу спокойно, хоть и без особого желания, </w:t>
            </w:r>
            <w:r w:rsidR="00C342E2" w:rsidRPr="00C342E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 xml:space="preserve">в конце года таких учащихся становится уже </w:t>
            </w:r>
            <w:r w:rsidR="00C342E2" w:rsidRPr="00C342E2">
              <w:rPr>
                <w:rFonts w:ascii="Times New Roman" w:hAnsi="Times New Roman"/>
                <w:sz w:val="24"/>
                <w:szCs w:val="24"/>
              </w:rPr>
              <w:t>7,8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>%. В конце года количество детей, которые совсем не хотят идти в школу в силу различных причин уменьшается</w:t>
            </w:r>
            <w:proofErr w:type="gramEnd"/>
            <w:r w:rsidRPr="00C342E2">
              <w:rPr>
                <w:rFonts w:ascii="Times New Roman" w:hAnsi="Times New Roman"/>
                <w:sz w:val="24"/>
                <w:szCs w:val="24"/>
              </w:rPr>
              <w:t xml:space="preserve">, становится </w:t>
            </w:r>
            <w:r w:rsidR="00C342E2" w:rsidRPr="00C342E2">
              <w:rPr>
                <w:rFonts w:ascii="Times New Roman" w:hAnsi="Times New Roman"/>
                <w:sz w:val="24"/>
                <w:szCs w:val="24"/>
              </w:rPr>
              <w:t>0,9% (на начало года их было 2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>% детей).</w:t>
            </w:r>
          </w:p>
          <w:p w:rsidR="00C342E2" w:rsidRDefault="00A466E4" w:rsidP="00C342E2">
            <w:pPr>
              <w:pStyle w:val="a3"/>
              <w:tabs>
                <w:tab w:val="left" w:pos="6379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2E2">
              <w:rPr>
                <w:rFonts w:ascii="Times New Roman" w:hAnsi="Times New Roman"/>
                <w:sz w:val="24"/>
                <w:szCs w:val="24"/>
              </w:rPr>
              <w:t>В конце 201</w:t>
            </w:r>
            <w:r w:rsidR="00C342E2" w:rsidRPr="00C342E2">
              <w:rPr>
                <w:rFonts w:ascii="Times New Roman" w:hAnsi="Times New Roman"/>
                <w:sz w:val="24"/>
                <w:szCs w:val="24"/>
              </w:rPr>
              <w:t>7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>-201</w:t>
            </w:r>
            <w:r w:rsidR="00C342E2" w:rsidRPr="00C342E2">
              <w:rPr>
                <w:rFonts w:ascii="Times New Roman" w:hAnsi="Times New Roman"/>
                <w:sz w:val="24"/>
                <w:szCs w:val="24"/>
              </w:rPr>
              <w:t>8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3B0">
              <w:rPr>
                <w:rFonts w:ascii="Times New Roman" w:hAnsi="Times New Roman"/>
                <w:sz w:val="24"/>
                <w:szCs w:val="24"/>
              </w:rPr>
              <w:t xml:space="preserve"> учебного 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>года первоклас</w:t>
            </w:r>
            <w:r w:rsidR="00DA6339">
              <w:rPr>
                <w:rFonts w:ascii="Times New Roman" w:hAnsi="Times New Roman"/>
                <w:sz w:val="24"/>
                <w:szCs w:val="24"/>
              </w:rPr>
              <w:t xml:space="preserve">сники района показали </w:t>
            </w:r>
            <w:r w:rsidR="00C342E2" w:rsidRPr="00C342E2">
              <w:rPr>
                <w:rFonts w:ascii="Times New Roman" w:hAnsi="Times New Roman"/>
                <w:sz w:val="24"/>
                <w:szCs w:val="24"/>
              </w:rPr>
              <w:t>58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 xml:space="preserve">% выполнения работы по математике, что на </w:t>
            </w:r>
            <w:r w:rsidR="00DA6339">
              <w:rPr>
                <w:rFonts w:ascii="Times New Roman" w:hAnsi="Times New Roman"/>
                <w:sz w:val="24"/>
                <w:szCs w:val="24"/>
              </w:rPr>
              <w:t>7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DA6339"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>, чем в прошлом году (</w:t>
            </w:r>
            <w:r w:rsidR="00DA6339">
              <w:rPr>
                <w:rFonts w:ascii="Times New Roman" w:hAnsi="Times New Roman"/>
                <w:sz w:val="24"/>
                <w:szCs w:val="24"/>
              </w:rPr>
              <w:t>65</w:t>
            </w:r>
            <w:r w:rsidRPr="00C342E2">
              <w:rPr>
                <w:rFonts w:ascii="Times New Roman" w:hAnsi="Times New Roman"/>
                <w:sz w:val="24"/>
                <w:szCs w:val="24"/>
              </w:rPr>
              <w:t xml:space="preserve">%). </w:t>
            </w:r>
            <w:r w:rsidR="00C342E2" w:rsidRPr="0066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1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2E2" w:rsidRPr="00664B4A">
              <w:rPr>
                <w:rFonts w:ascii="Times New Roman" w:hAnsi="Times New Roman" w:cs="Times New Roman"/>
                <w:sz w:val="24"/>
                <w:szCs w:val="24"/>
              </w:rPr>
              <w:t xml:space="preserve">% обучающихся 1-х классов достигли уровня обязательной подготовки, </w:t>
            </w:r>
            <w:r w:rsidR="00C342E2">
              <w:rPr>
                <w:rFonts w:ascii="Times New Roman" w:hAnsi="Times New Roman" w:cs="Times New Roman"/>
                <w:sz w:val="24"/>
                <w:szCs w:val="24"/>
              </w:rPr>
              <w:t xml:space="preserve">в прошлом году таких детей было </w:t>
            </w:r>
            <w:r w:rsidR="006810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342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342E2" w:rsidRPr="00664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E2" w:rsidRPr="00664B4A">
              <w:rPr>
                <w:rFonts w:ascii="Times New Roman" w:hAnsi="Times New Roman" w:cs="Times New Roman"/>
                <w:sz w:val="24"/>
                <w:szCs w:val="24"/>
              </w:rPr>
              <w:t>Группы учащихся с низким (5,6%) и высоким (7,9%) уровнями достижений находятся в наибольших группах риска, так как для них особенно необходима поддержка школы</w:t>
            </w:r>
            <w:proofErr w:type="gramEnd"/>
            <w:r w:rsidR="00C342E2" w:rsidRPr="00664B4A">
              <w:rPr>
                <w:rFonts w:ascii="Times New Roman" w:hAnsi="Times New Roman" w:cs="Times New Roman"/>
                <w:sz w:val="24"/>
                <w:szCs w:val="24"/>
              </w:rPr>
              <w:t xml:space="preserve"> и семьи в непростых условиях. В среднем по району группы детей с базовым (31,5%) и повышенным (36%) уровнями достижений занимают превалирующие позиции.</w:t>
            </w:r>
            <w:r w:rsidR="00C3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2E2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года 78,5% первоклассников имели хороший навык счета (2016-2017 </w:t>
            </w:r>
            <w:proofErr w:type="spellStart"/>
            <w:r w:rsidR="00C342E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C342E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C342E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C342E2">
              <w:rPr>
                <w:rFonts w:ascii="Times New Roman" w:hAnsi="Times New Roman" w:cs="Times New Roman"/>
                <w:sz w:val="24"/>
                <w:szCs w:val="24"/>
              </w:rPr>
              <w:t xml:space="preserve"> – 74,7%), в конце года освоили программу по математике на среднем и высоком уровне, по мнению учителя, 65,8% учащихся, что на 11% ниже аналогичного периода (2016-2017 уч. год 76,8%). </w:t>
            </w:r>
          </w:p>
          <w:p w:rsidR="00DA6339" w:rsidRPr="00DA6339" w:rsidRDefault="00DA6339" w:rsidP="00DA6339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конце 2017-2018 учебного года первоклассники района показали 49% выполнения работы</w:t>
            </w:r>
            <w:r w:rsidR="006810D6">
              <w:rPr>
                <w:rFonts w:ascii="Times New Roman" w:hAnsi="Times New Roman" w:cs="Times New Roman"/>
                <w:sz w:val="24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  <w:sz w:val="24"/>
              </w:rPr>
              <w:t xml:space="preserve">, что ниже аналогичного периода на 10,7% (2016-2017 уч. год – 59,7%). 72,3% учащихся достигли базового уровня при выполнении заданий, что значительно ниже показателей прошлого учебного года на  15,4% (2016-2017 уч. год – 87,7%).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Первоклассники, показавшие недостаточный (14,7%) и пониженный (18,9%) уровни достижений, находятся в наибольших группах риска, так как для них необходима поддержка школы и семьи в непростых условиях. Результаты выполнения работы по русскому языку свидетельствуют, что 42% первоклассников овладели знаниями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13,7% на высоком уровнях. В начале учебного года 50,9% первоклассников имели хорошие навыки по письму, по итогам года 63,8% учащихся, по мнению учителя, освоили программу по русскому языку на среднем и высоком уровне (в 2016-2017 уч. году – 70%). При этом группа учащихся (44,4%), плохо готовых по письму в начале года, к концу обучения в 1-ом классе уменьшается до 36,2% детей, которые осваивают программу по русскому языку на низком уровне.</w:t>
            </w:r>
          </w:p>
          <w:p w:rsidR="00DA6339" w:rsidRDefault="00DA6339" w:rsidP="00C55468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2017-2018 года первоклассники района показали 59% (ЯНАО – 71%) выполнения работы </w:t>
            </w:r>
            <w:r w:rsidR="006810D6">
              <w:rPr>
                <w:rFonts w:ascii="Times New Roman" w:hAnsi="Times New Roman" w:cs="Times New Roman"/>
                <w:sz w:val="24"/>
                <w:szCs w:val="24"/>
              </w:rPr>
              <w:t xml:space="preserve">по чтению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прошлом году по району 61,7%). 60,7% учащихся достигли базового уровня при выполнении заданий (2016-2017 уч. год – 86,7%). Низкий уровень достижений показали 9,9% первоклассников, высокий – 16,5%. Большинство детей по району с базовым уровнем достижений – 49,5%. </w:t>
            </w:r>
            <w:r w:rsidR="00C55468">
              <w:rPr>
                <w:rFonts w:ascii="Times New Roman" w:hAnsi="Times New Roman" w:cs="Times New Roman"/>
                <w:sz w:val="24"/>
                <w:szCs w:val="24"/>
              </w:rPr>
              <w:t xml:space="preserve">Произошли положительные изменения за первый учебный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начале года 55,5% детей плохо читали, в конце года, по мнению учителя, на низком уровне чтение освоили 30,5% учащихся. Сравнивая результаты этого учебного года с результатами прошлого года, можно проследить повышение высокого уровня освоения программы по чтению на 9,3%.</w:t>
            </w:r>
          </w:p>
          <w:p w:rsidR="00C55468" w:rsidRPr="008B2A3E" w:rsidRDefault="00C55468" w:rsidP="00C55468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D9">
              <w:rPr>
                <w:rFonts w:ascii="Times New Roman" w:hAnsi="Times New Roman" w:cs="Times New Roman"/>
                <w:sz w:val="24"/>
                <w:szCs w:val="24"/>
              </w:rPr>
              <w:t xml:space="preserve">По  результатам  опроса  учителей  71,5%  обследованных  первоклассников </w:t>
            </w:r>
            <w:proofErr w:type="gramStart"/>
            <w:r w:rsidRPr="00476ED9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476ED9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во втором классе.  По представлениям родителей, около  75% первоклассников не испытывали серьезных проблем в общении со сверстниками в  начале  2017-2018  учебного  года.  В  конце  учебного  года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 xml:space="preserve">  большинство первоклассников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>%)  продолжают оставаться общительными,  при этом  половина  первоклассников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 xml:space="preserve">%)  часто  общаются  вне  школы.  Однако,  как отмечают  родители,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 xml:space="preserve">%  детей  испытывают  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большие  трудности  в  общении  с непосредственными  участниками  обучения  – 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468" w:rsidRPr="008B2A3E" w:rsidRDefault="00C55468" w:rsidP="00C55468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 xml:space="preserve">В  целом  первоклассники  отмечают  положительное  отношение  к  школе. </w:t>
            </w:r>
          </w:p>
          <w:p w:rsidR="00C55468" w:rsidRPr="008B2A3E" w:rsidRDefault="00C55468" w:rsidP="00C55468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>Наилучшее  настроение  у  учащихся  в 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отрадно заметить,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 xml:space="preserve">  бывает  при изучении нового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(81%),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уроках физкультуры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учащихся), 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переменах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уроках 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>окружающего мира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>% и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>%  учащихся соответстве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нно). 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 xml:space="preserve">Всплеск  негативных  настроений  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 xml:space="preserve">%  детей  бывает,  когда  учитель  делает  им замечание,  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 xml:space="preserve">%  учащихся,  когда  им не удается выполнить  задание, а также 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>%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оклассников при вызове к доске</w:t>
            </w:r>
            <w:r w:rsidRPr="008B2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468" w:rsidRDefault="00C55468" w:rsidP="00C55468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16% первоклассников</w:t>
            </w:r>
            <w:r w:rsidRPr="006C22AB">
              <w:rPr>
                <w:rFonts w:ascii="Times New Roman" w:hAnsi="Times New Roman" w:cs="Times New Roman"/>
                <w:sz w:val="24"/>
                <w:szCs w:val="24"/>
              </w:rPr>
              <w:t xml:space="preserve">  имеют  низкую  (заниженную) самооценку,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  <w:r w:rsidRPr="006C22AB">
              <w:rPr>
                <w:rFonts w:ascii="Times New Roman" w:hAnsi="Times New Roman" w:cs="Times New Roman"/>
                <w:sz w:val="24"/>
                <w:szCs w:val="24"/>
              </w:rPr>
              <w:t xml:space="preserve"> –  среднюю (адекватную)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22AB">
              <w:rPr>
                <w:rFonts w:ascii="Times New Roman" w:hAnsi="Times New Roman" w:cs="Times New Roman"/>
                <w:sz w:val="24"/>
                <w:szCs w:val="24"/>
              </w:rPr>
              <w:t>% учащихся – высокую (завышенную) самооценку.</w:t>
            </w:r>
            <w:proofErr w:type="gramEnd"/>
            <w:r w:rsidRPr="006C22AB">
              <w:rPr>
                <w:rFonts w:ascii="Times New Roman" w:hAnsi="Times New Roman" w:cs="Times New Roman"/>
                <w:sz w:val="24"/>
                <w:szCs w:val="24"/>
              </w:rPr>
              <w:t xml:space="preserve"> Если учитывать данные психологов о том, что  для  ребёнка  младшего  школьного  возраста  в  норме  характерна  адекватная или  завышенная  самооценка,  то  можно  сделать  вывод,  что  самооценка большинства  первоклассников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C22AB">
              <w:rPr>
                <w:rFonts w:ascii="Times New Roman" w:hAnsi="Times New Roman" w:cs="Times New Roman"/>
                <w:sz w:val="24"/>
                <w:szCs w:val="24"/>
              </w:rPr>
              <w:t>%)  соответствует  возрастной  норме.</w:t>
            </w:r>
          </w:p>
          <w:p w:rsidR="00C55468" w:rsidRPr="004D10F9" w:rsidRDefault="00C55468" w:rsidP="00C55468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F9">
              <w:rPr>
                <w:rFonts w:ascii="Times New Roman" w:hAnsi="Times New Roman" w:cs="Times New Roman"/>
                <w:sz w:val="24"/>
                <w:szCs w:val="24"/>
              </w:rPr>
              <w:t>Среди  всех  первоклассников  только  у  27,6%  детей  здоровье  соответствует критериям первой группы здоровья. 66,7% первоклассников  относятся ко второй группе  здоровья,  то  есть  имеют  некоторые  функциональные  нарушения, дефицит  или  избыток  массы  тела  или  перенесли  недавно  какие-либо заболевания.  Около  5,7%  детей  относятся  к  3  и  4  группам,  имеют  значительные проблемы  со  здоровьем:  хронические  заболевания,  с  физические  недостатки, последствия травм или операций.</w:t>
            </w:r>
          </w:p>
          <w:p w:rsidR="00C55468" w:rsidRPr="004D10F9" w:rsidRDefault="00C55468" w:rsidP="00C55468">
            <w:pPr>
              <w:pStyle w:val="a3"/>
              <w:shd w:val="clear" w:color="auto" w:fill="FFFFFF" w:themeFill="background1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F9">
              <w:rPr>
                <w:rFonts w:ascii="Times New Roman" w:hAnsi="Times New Roman" w:cs="Times New Roman"/>
                <w:sz w:val="24"/>
                <w:szCs w:val="24"/>
              </w:rPr>
              <w:t xml:space="preserve">100%  обследованных  первоклассников  имеют  основную физкультурную группу. </w:t>
            </w:r>
          </w:p>
          <w:p w:rsidR="00C55468" w:rsidRPr="00162190" w:rsidRDefault="00C55468" w:rsidP="00C55468">
            <w:pPr>
              <w:pStyle w:val="a3"/>
              <w:shd w:val="clear" w:color="auto" w:fill="FFFFFF" w:themeFill="background1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0">
              <w:rPr>
                <w:rFonts w:ascii="Times New Roman" w:hAnsi="Times New Roman" w:cs="Times New Roman"/>
                <w:sz w:val="24"/>
                <w:szCs w:val="24"/>
              </w:rPr>
              <w:t>По  словам  родителей  первоклассников,  режим  дня  соблюдается  в  63% семей,  ещё  32%  семей  стараются,  но  им  далеко  не  всегда  удаётся  соблюдать режим дня. Не придают значения режиму дня около 5% родителей.</w:t>
            </w:r>
          </w:p>
          <w:p w:rsidR="00A466E4" w:rsidRPr="00C55468" w:rsidRDefault="00C55468" w:rsidP="00C55468">
            <w:pPr>
              <w:pStyle w:val="a3"/>
              <w:shd w:val="clear" w:color="auto" w:fill="FFFFFF" w:themeFill="background1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90">
              <w:rPr>
                <w:rFonts w:ascii="Times New Roman" w:hAnsi="Times New Roman" w:cs="Times New Roman"/>
                <w:sz w:val="24"/>
                <w:szCs w:val="24"/>
              </w:rPr>
              <w:t>Основная  часть  первоклассников  имеет  благоприятные  условия  дома  для обучения  –  личную  комнату  или  персональный  «уголок»  в  общей  комнате.  В большинстве  семей  первоклассников  имеется  достаточное  количество  детских книг.</w:t>
            </w:r>
            <w:r w:rsidR="00A466E4" w:rsidRPr="00A466E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F36099" w:rsidRPr="001E07CA" w:rsidRDefault="00F36099" w:rsidP="001E07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FFF" w:rsidRPr="00EC63B0" w:rsidRDefault="00EC63B0" w:rsidP="007B4A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B0">
        <w:rPr>
          <w:rFonts w:ascii="Times New Roman" w:hAnsi="Times New Roman" w:cs="Times New Roman"/>
          <w:b/>
          <w:sz w:val="24"/>
          <w:szCs w:val="24"/>
        </w:rPr>
        <w:t>Положительные моменты исследования:</w:t>
      </w:r>
    </w:p>
    <w:p w:rsidR="00EC63B0" w:rsidRDefault="007B4A28" w:rsidP="007B4A28">
      <w:pPr>
        <w:pStyle w:val="a3"/>
        <w:numPr>
          <w:ilvl w:val="0"/>
          <w:numId w:val="8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сопоставление результатов проведенного мониторинга с итогами аналогичной процедуры обнаруживает положительную динамику по математике за последние два года (2017-2018 уч. год – 74% первоклассников достигли базового уровня; 2016-2017 – 60%);</w:t>
      </w:r>
    </w:p>
    <w:p w:rsidR="007B4A28" w:rsidRDefault="00F36099" w:rsidP="007B4A28">
      <w:pPr>
        <w:pStyle w:val="a3"/>
        <w:numPr>
          <w:ilvl w:val="0"/>
          <w:numId w:val="8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учебный год произошли положительные изменения в области освоения чтения: в начале года 55,5% детей плохо читали, а в конце года на низком уровне освоили чтение 30,5%учащихся;</w:t>
      </w:r>
    </w:p>
    <w:p w:rsidR="00F36099" w:rsidRDefault="00F36099" w:rsidP="007B4A28">
      <w:pPr>
        <w:pStyle w:val="a3"/>
        <w:numPr>
          <w:ilvl w:val="0"/>
          <w:numId w:val="8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41,3% первоклассников, по словам их родителей, вхождение в школьную жизнь прошло довольно комфортно.</w:t>
      </w:r>
    </w:p>
    <w:p w:rsidR="007B4A28" w:rsidRDefault="007B4A28" w:rsidP="007B4A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A28" w:rsidRDefault="007B4A28" w:rsidP="007B4A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Отрицательные моменты исследования:</w:t>
      </w:r>
    </w:p>
    <w:p w:rsidR="007B4A28" w:rsidRDefault="007B4A28" w:rsidP="007B4A28">
      <w:pPr>
        <w:pStyle w:val="a3"/>
        <w:numPr>
          <w:ilvl w:val="0"/>
          <w:numId w:val="8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исследования прослеживается снижение показателя успешности по всем предметам в сравнении с прошлым годом;</w:t>
      </w:r>
    </w:p>
    <w:p w:rsidR="005377ED" w:rsidRDefault="005377ED" w:rsidP="007B4A28">
      <w:pPr>
        <w:pStyle w:val="a3"/>
        <w:numPr>
          <w:ilvl w:val="0"/>
          <w:numId w:val="8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учителей, около половины первоклассников освоили программы по предметам на среднем уровне (по математике – 50,5%, по русскому языку – 54,3%, по чтению – 51,4%), однако ученики показывают другие результаты (</w:t>
      </w:r>
      <w:r w:rsidR="00FD55E4">
        <w:rPr>
          <w:rFonts w:ascii="Times New Roman" w:hAnsi="Times New Roman" w:cs="Times New Roman"/>
          <w:sz w:val="24"/>
          <w:szCs w:val="24"/>
        </w:rPr>
        <w:t>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уровня достигли 31,5% обучающихся по математике, 42% - по русскому языку и 49,5% - по чтению);</w:t>
      </w:r>
    </w:p>
    <w:p w:rsidR="004E2149" w:rsidRPr="005377ED" w:rsidRDefault="007B4A28" w:rsidP="005377ED">
      <w:pPr>
        <w:pStyle w:val="a3"/>
        <w:numPr>
          <w:ilvl w:val="0"/>
          <w:numId w:val="8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процент первоклассников</w:t>
      </w:r>
      <w:r w:rsidR="00131B9E">
        <w:rPr>
          <w:rFonts w:ascii="Times New Roman" w:hAnsi="Times New Roman" w:cs="Times New Roman"/>
          <w:sz w:val="24"/>
          <w:szCs w:val="24"/>
        </w:rPr>
        <w:t xml:space="preserve"> (33,6%)</w:t>
      </w:r>
      <w:r>
        <w:rPr>
          <w:rFonts w:ascii="Times New Roman" w:hAnsi="Times New Roman" w:cs="Times New Roman"/>
          <w:sz w:val="24"/>
          <w:szCs w:val="24"/>
        </w:rPr>
        <w:t>, не достигших базового уровня подготовки, отмечен по результатам выполнения итоговой работы по русскому языку;</w:t>
      </w:r>
    </w:p>
    <w:p w:rsidR="007B4A28" w:rsidRDefault="00F36099" w:rsidP="007B4A28">
      <w:pPr>
        <w:pStyle w:val="a3"/>
        <w:numPr>
          <w:ilvl w:val="0"/>
          <w:numId w:val="8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исследования увеличивается утомляемость детей, отмечается ухудшение настроения, повышенное беспокойство, появление навязчивых движений.</w:t>
      </w:r>
    </w:p>
    <w:p w:rsidR="00131B9E" w:rsidRDefault="00131B9E" w:rsidP="00131B9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B9E" w:rsidRPr="00634D8E" w:rsidRDefault="00131B9E" w:rsidP="00634D8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D8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34D8E" w:rsidRPr="00634D8E" w:rsidRDefault="00657CBA" w:rsidP="00657CBA">
      <w:pPr>
        <w:pStyle w:val="a3"/>
        <w:numPr>
          <w:ilvl w:val="0"/>
          <w:numId w:val="11"/>
        </w:numPr>
        <w:spacing w:line="276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Проведение индивидуальной диагностики обучающихся, которые  продемонстрировали низкие результаты при выполнении </w:t>
      </w:r>
      <w:r w:rsidR="00634D8E" w:rsidRPr="00634D8E">
        <w:rPr>
          <w:rFonts w:ascii="Times New Roman" w:hAnsi="Times New Roman" w:cs="Times New Roman"/>
          <w:b/>
          <w:sz w:val="24"/>
          <w:szCs w:val="24"/>
        </w:rPr>
        <w:t>ит</w:t>
      </w:r>
      <w:r>
        <w:rPr>
          <w:rFonts w:ascii="Times New Roman" w:hAnsi="Times New Roman" w:cs="Times New Roman"/>
          <w:b/>
          <w:sz w:val="24"/>
          <w:szCs w:val="24"/>
        </w:rPr>
        <w:t xml:space="preserve">оговых работ по  математике, русскому </w:t>
      </w:r>
      <w:r w:rsidR="00634D8E" w:rsidRPr="00634D8E">
        <w:rPr>
          <w:rFonts w:ascii="Times New Roman" w:hAnsi="Times New Roman" w:cs="Times New Roman"/>
          <w:b/>
          <w:sz w:val="24"/>
          <w:szCs w:val="24"/>
        </w:rPr>
        <w:t xml:space="preserve">языку </w:t>
      </w:r>
      <w:r>
        <w:rPr>
          <w:rFonts w:ascii="Times New Roman" w:hAnsi="Times New Roman" w:cs="Times New Roman"/>
          <w:b/>
          <w:sz w:val="24"/>
          <w:szCs w:val="24"/>
        </w:rPr>
        <w:t>и чтению</w:t>
      </w:r>
      <w:r w:rsidR="005377ED">
        <w:rPr>
          <w:rFonts w:ascii="Times New Roman" w:hAnsi="Times New Roman" w:cs="Times New Roman"/>
          <w:b/>
          <w:sz w:val="24"/>
          <w:szCs w:val="24"/>
        </w:rPr>
        <w:t>. О</w:t>
      </w:r>
      <w:r>
        <w:rPr>
          <w:rFonts w:ascii="Times New Roman" w:hAnsi="Times New Roman" w:cs="Times New Roman"/>
          <w:b/>
          <w:sz w:val="24"/>
          <w:szCs w:val="24"/>
        </w:rPr>
        <w:t xml:space="preserve">рганизация </w:t>
      </w:r>
      <w:r w:rsidR="00634D8E" w:rsidRPr="00634D8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ндивидуальной</w:t>
      </w:r>
      <w:r w:rsidR="00634D8E" w:rsidRPr="00634D8E">
        <w:rPr>
          <w:rFonts w:ascii="Times New Roman" w:hAnsi="Times New Roman" w:cs="Times New Roman"/>
          <w:b/>
          <w:sz w:val="24"/>
          <w:szCs w:val="24"/>
        </w:rPr>
        <w:t xml:space="preserve"> помощи данным учащимся.</w:t>
      </w:r>
    </w:p>
    <w:p w:rsidR="00634D8E" w:rsidRPr="00634D8E" w:rsidRDefault="00634D8E" w:rsidP="00634D8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D8E">
        <w:rPr>
          <w:rFonts w:ascii="Times New Roman" w:hAnsi="Times New Roman" w:cs="Times New Roman"/>
          <w:sz w:val="24"/>
          <w:szCs w:val="24"/>
        </w:rPr>
        <w:t xml:space="preserve">При  планировании  обучения  обучающихся  в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4D8E">
        <w:rPr>
          <w:rFonts w:ascii="Times New Roman" w:hAnsi="Times New Roman" w:cs="Times New Roman"/>
          <w:sz w:val="24"/>
          <w:szCs w:val="24"/>
        </w:rPr>
        <w:t xml:space="preserve">  классе  и  организации  индивидуальной  работы  с  ними необходимо учесть результаты, полученные в ходе мониторинга образовательных достижений  обучающихся. Особо необходимо обратить внимание на работу с детьми, не достигшими базового уровня подготовки. Наибольший процент </w:t>
      </w:r>
      <w:r>
        <w:rPr>
          <w:rFonts w:ascii="Times New Roman" w:hAnsi="Times New Roman" w:cs="Times New Roman"/>
          <w:sz w:val="24"/>
          <w:szCs w:val="24"/>
        </w:rPr>
        <w:t>первоклассников</w:t>
      </w:r>
      <w:r w:rsidRPr="00634D8E">
        <w:rPr>
          <w:rFonts w:ascii="Times New Roman" w:hAnsi="Times New Roman" w:cs="Times New Roman"/>
          <w:sz w:val="24"/>
          <w:szCs w:val="24"/>
        </w:rPr>
        <w:t xml:space="preserve">, не достигших базового (обязательного) уровня  подготовки по предмету, отмечен по результатам  выполнения  итоговой  работы  по 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634D8E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33,6% первоклассников</w:t>
      </w:r>
      <w:r w:rsidRPr="00634D8E">
        <w:rPr>
          <w:rFonts w:ascii="Times New Roman" w:hAnsi="Times New Roman" w:cs="Times New Roman"/>
          <w:sz w:val="24"/>
          <w:szCs w:val="24"/>
        </w:rPr>
        <w:t xml:space="preserve">  необходима коррекционно-развивающая работа, направленная на устранение значительных пробелов в знаниях и умениях, а также на повышение интереса к пред</w:t>
      </w:r>
      <w:r w:rsidR="00657CBA">
        <w:rPr>
          <w:rFonts w:ascii="Times New Roman" w:hAnsi="Times New Roman" w:cs="Times New Roman"/>
          <w:sz w:val="24"/>
          <w:szCs w:val="24"/>
        </w:rPr>
        <w:t xml:space="preserve">мету. Меньший процент учащихся, </w:t>
      </w:r>
      <w:r w:rsidRPr="00634D8E">
        <w:rPr>
          <w:rFonts w:ascii="Times New Roman" w:hAnsi="Times New Roman" w:cs="Times New Roman"/>
          <w:sz w:val="24"/>
          <w:szCs w:val="24"/>
        </w:rPr>
        <w:t xml:space="preserve">показавших аналогичный результат, зафиксирован по итогам выполнения работ по </w:t>
      </w:r>
      <w:r>
        <w:rPr>
          <w:rFonts w:ascii="Times New Roman" w:hAnsi="Times New Roman" w:cs="Times New Roman"/>
          <w:sz w:val="24"/>
          <w:szCs w:val="24"/>
        </w:rPr>
        <w:t>чтению</w:t>
      </w:r>
      <w:r w:rsidRPr="00634D8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математике: 24,1% и 24,7% </w:t>
      </w:r>
      <w:r w:rsidR="00657CBA">
        <w:rPr>
          <w:rFonts w:ascii="Times New Roman" w:hAnsi="Times New Roman" w:cs="Times New Roman"/>
          <w:sz w:val="24"/>
          <w:szCs w:val="24"/>
        </w:rPr>
        <w:t xml:space="preserve">соответственно обучающихся не </w:t>
      </w:r>
      <w:r w:rsidRPr="00634D8E">
        <w:rPr>
          <w:rFonts w:ascii="Times New Roman" w:hAnsi="Times New Roman" w:cs="Times New Roman"/>
          <w:sz w:val="24"/>
          <w:szCs w:val="24"/>
        </w:rPr>
        <w:t>осв</w:t>
      </w:r>
      <w:r w:rsidR="00657CBA">
        <w:rPr>
          <w:rFonts w:ascii="Times New Roman" w:hAnsi="Times New Roman" w:cs="Times New Roman"/>
          <w:sz w:val="24"/>
          <w:szCs w:val="24"/>
        </w:rPr>
        <w:t xml:space="preserve">оили и половины 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>по предметам в соответствии с ФГОС</w:t>
      </w:r>
      <w:r w:rsidRPr="00634D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4D8E" w:rsidRDefault="00634D8E" w:rsidP="00634D8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пониженный </w:t>
      </w:r>
      <w:r w:rsidRPr="00634D8E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 xml:space="preserve">достижений свидетельствует об </w:t>
      </w:r>
      <w:r w:rsidRPr="00634D8E">
        <w:rPr>
          <w:rFonts w:ascii="Times New Roman" w:hAnsi="Times New Roman" w:cs="Times New Roman"/>
          <w:sz w:val="24"/>
          <w:szCs w:val="24"/>
        </w:rPr>
        <w:t xml:space="preserve">отсутствии  систематической  базовой </w:t>
      </w:r>
      <w:r>
        <w:rPr>
          <w:rFonts w:ascii="Times New Roman" w:hAnsi="Times New Roman" w:cs="Times New Roman"/>
          <w:sz w:val="24"/>
          <w:szCs w:val="24"/>
        </w:rPr>
        <w:t>подготовки, о том, что учащимся не</w:t>
      </w:r>
      <w:r w:rsidRPr="00634D8E">
        <w:rPr>
          <w:rFonts w:ascii="Times New Roman" w:hAnsi="Times New Roman" w:cs="Times New Roman"/>
          <w:sz w:val="24"/>
          <w:szCs w:val="24"/>
        </w:rPr>
        <w:t xml:space="preserve"> освоено </w:t>
      </w:r>
      <w:r>
        <w:rPr>
          <w:rFonts w:ascii="Times New Roman" w:hAnsi="Times New Roman" w:cs="Times New Roman"/>
          <w:sz w:val="24"/>
          <w:szCs w:val="24"/>
        </w:rPr>
        <w:t xml:space="preserve">даже и половины  планируемых результатов, которые </w:t>
      </w:r>
      <w:r w:rsidRPr="00634D8E">
        <w:rPr>
          <w:rFonts w:ascii="Times New Roman" w:hAnsi="Times New Roman" w:cs="Times New Roman"/>
          <w:sz w:val="24"/>
          <w:szCs w:val="24"/>
        </w:rPr>
        <w:t xml:space="preserve">осваивает </w:t>
      </w:r>
      <w:r>
        <w:rPr>
          <w:rFonts w:ascii="Times New Roman" w:hAnsi="Times New Roman" w:cs="Times New Roman"/>
          <w:sz w:val="24"/>
          <w:szCs w:val="24"/>
        </w:rPr>
        <w:t xml:space="preserve">большинство обучающихся; о том, что  имеются значительные пробелы в знаниях. Данная группа </w:t>
      </w:r>
      <w:r w:rsidRPr="00634D8E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D8E">
        <w:rPr>
          <w:rFonts w:ascii="Times New Roman" w:hAnsi="Times New Roman" w:cs="Times New Roman"/>
          <w:sz w:val="24"/>
          <w:szCs w:val="24"/>
        </w:rPr>
        <w:t>требует специальной диагностики затруднений в обучении, пробелов в системе знаний и оказания целенаправленной помощи в достижении базового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D8E">
        <w:rPr>
          <w:rFonts w:ascii="Times New Roman" w:hAnsi="Times New Roman" w:cs="Times New Roman"/>
          <w:sz w:val="24"/>
          <w:szCs w:val="24"/>
        </w:rPr>
        <w:t xml:space="preserve">уровня подготовки. Дальнейшее  обучение этих детей может быть </w:t>
      </w:r>
      <w:proofErr w:type="gramStart"/>
      <w:r w:rsidRPr="00634D8E">
        <w:rPr>
          <w:rFonts w:ascii="Times New Roman" w:hAnsi="Times New Roman" w:cs="Times New Roman"/>
          <w:sz w:val="24"/>
          <w:szCs w:val="24"/>
        </w:rPr>
        <w:t>значительно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D8E">
        <w:rPr>
          <w:rFonts w:ascii="Times New Roman" w:hAnsi="Times New Roman" w:cs="Times New Roman"/>
          <w:sz w:val="24"/>
          <w:szCs w:val="24"/>
        </w:rPr>
        <w:t>затруднено</w:t>
      </w:r>
      <w:proofErr w:type="gramEnd"/>
      <w:r w:rsidRPr="00634D8E">
        <w:rPr>
          <w:rFonts w:ascii="Times New Roman" w:hAnsi="Times New Roman" w:cs="Times New Roman"/>
          <w:sz w:val="24"/>
          <w:szCs w:val="24"/>
        </w:rPr>
        <w:t>.</w:t>
      </w:r>
    </w:p>
    <w:p w:rsidR="00634D8E" w:rsidRDefault="00634D8E" w:rsidP="00634D8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D8E">
        <w:rPr>
          <w:rFonts w:ascii="Times New Roman" w:hAnsi="Times New Roman" w:cs="Times New Roman"/>
          <w:sz w:val="24"/>
          <w:szCs w:val="24"/>
        </w:rPr>
        <w:t xml:space="preserve">Часть детей требует специальной помощи не только по учебному  предмету, но и в формировании мотивации к </w:t>
      </w:r>
      <w:r>
        <w:rPr>
          <w:rFonts w:ascii="Times New Roman" w:hAnsi="Times New Roman" w:cs="Times New Roman"/>
          <w:sz w:val="24"/>
          <w:szCs w:val="24"/>
        </w:rPr>
        <w:t>обучению,</w:t>
      </w:r>
      <w:r w:rsidRPr="00634D8E">
        <w:rPr>
          <w:rFonts w:ascii="Times New Roman" w:hAnsi="Times New Roman" w:cs="Times New Roman"/>
          <w:sz w:val="24"/>
          <w:szCs w:val="24"/>
        </w:rPr>
        <w:t xml:space="preserve"> развитию интереса к изучаемой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D8E">
        <w:rPr>
          <w:rFonts w:ascii="Times New Roman" w:hAnsi="Times New Roman" w:cs="Times New Roman"/>
          <w:sz w:val="24"/>
          <w:szCs w:val="24"/>
        </w:rPr>
        <w:t xml:space="preserve">предметной  области, пониманию значимости предмета для жизни и др.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634D8E">
        <w:rPr>
          <w:rFonts w:ascii="Times New Roman" w:hAnsi="Times New Roman" w:cs="Times New Roman"/>
          <w:sz w:val="24"/>
          <w:szCs w:val="24"/>
        </w:rPr>
        <w:t>наличие  положительной мотивации и осознание своих пробелов может стать основой для  положительных сдвигов в обучении для данной группы обучающихся.</w:t>
      </w:r>
    </w:p>
    <w:p w:rsidR="00DB4BF8" w:rsidRDefault="00DB4BF8" w:rsidP="00634D8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CBA" w:rsidRPr="00657CBA" w:rsidRDefault="00657CBA" w:rsidP="00DB4BF8">
      <w:pPr>
        <w:pStyle w:val="a3"/>
        <w:numPr>
          <w:ilvl w:val="0"/>
          <w:numId w:val="11"/>
        </w:numPr>
        <w:spacing w:line="276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BA">
        <w:rPr>
          <w:rFonts w:ascii="Times New Roman" w:hAnsi="Times New Roman" w:cs="Times New Roman"/>
          <w:b/>
          <w:sz w:val="24"/>
          <w:szCs w:val="24"/>
        </w:rPr>
        <w:t>Организация целенаправленной работы с детьми, продемонстрировавшими высокий уровень достижений.</w:t>
      </w:r>
    </w:p>
    <w:p w:rsidR="00657CBA" w:rsidRPr="00657CBA" w:rsidRDefault="00657CBA" w:rsidP="00657CB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траектории </w:t>
      </w:r>
      <w:r w:rsidRPr="00657CBA">
        <w:rPr>
          <w:rFonts w:ascii="Times New Roman" w:hAnsi="Times New Roman" w:cs="Times New Roman"/>
          <w:sz w:val="24"/>
          <w:szCs w:val="24"/>
        </w:rPr>
        <w:t>обучения одарённых обучающихся, которые продемонстрировали высокий 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657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7CBA">
        <w:rPr>
          <w:rFonts w:ascii="Times New Roman" w:hAnsi="Times New Roman" w:cs="Times New Roman"/>
          <w:sz w:val="24"/>
          <w:szCs w:val="24"/>
        </w:rPr>
        <w:t xml:space="preserve">одготовки по отдельным предметам, целесообразно формировать с учётом развития способностей и интересов этих обучающихся для того, чтобы избежать снижения их мотивации в дальнейшем. Очень </w:t>
      </w:r>
      <w:r w:rsidRPr="00657CBA">
        <w:rPr>
          <w:rFonts w:ascii="Times New Roman" w:hAnsi="Times New Roman" w:cs="Times New Roman"/>
          <w:sz w:val="24"/>
          <w:szCs w:val="24"/>
        </w:rPr>
        <w:lastRenderedPageBreak/>
        <w:t xml:space="preserve">важно держать данную группу детей  в  сфере  особого  внимания,  постоянно  вовлекая  их  в  разнообразную  учебную  и  </w:t>
      </w:r>
      <w:proofErr w:type="spellStart"/>
      <w:r w:rsidRPr="00657CBA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657CBA">
        <w:rPr>
          <w:rFonts w:ascii="Times New Roman" w:hAnsi="Times New Roman" w:cs="Times New Roman"/>
          <w:sz w:val="24"/>
          <w:szCs w:val="24"/>
        </w:rPr>
        <w:t xml:space="preserve">  деятельность. </w:t>
      </w:r>
    </w:p>
    <w:p w:rsidR="00657CBA" w:rsidRPr="00657CBA" w:rsidRDefault="00657CBA" w:rsidP="00657CB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Особого внимания </w:t>
      </w:r>
      <w:r w:rsidRPr="00657CBA">
        <w:rPr>
          <w:rFonts w:ascii="Times New Roman" w:hAnsi="Times New Roman" w:cs="Times New Roman"/>
          <w:sz w:val="24"/>
          <w:szCs w:val="24"/>
        </w:rPr>
        <w:t>требую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57CBA">
        <w:rPr>
          <w:rFonts w:ascii="Times New Roman" w:hAnsi="Times New Roman" w:cs="Times New Roman"/>
          <w:sz w:val="24"/>
          <w:szCs w:val="24"/>
        </w:rPr>
        <w:t xml:space="preserve"> учащиеся,  продемонстрировавшие  высокие  результаты  по  всем  основным  направлениям мониторинга  –  </w:t>
      </w:r>
      <w:r>
        <w:rPr>
          <w:rFonts w:ascii="Times New Roman" w:hAnsi="Times New Roman" w:cs="Times New Roman"/>
          <w:sz w:val="24"/>
          <w:szCs w:val="24"/>
        </w:rPr>
        <w:t>7,9</w:t>
      </w:r>
      <w:r w:rsidRPr="00657CBA">
        <w:rPr>
          <w:rFonts w:ascii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hAnsi="Times New Roman" w:cs="Times New Roman"/>
          <w:sz w:val="24"/>
          <w:szCs w:val="24"/>
        </w:rPr>
        <w:t>перв</w:t>
      </w:r>
      <w:r w:rsidRPr="00657CBA">
        <w:rPr>
          <w:rFonts w:ascii="Times New Roman" w:hAnsi="Times New Roman" w:cs="Times New Roman"/>
          <w:sz w:val="24"/>
          <w:szCs w:val="24"/>
        </w:rPr>
        <w:t xml:space="preserve">оклассников  по </w:t>
      </w:r>
      <w:r>
        <w:rPr>
          <w:rFonts w:ascii="Times New Roman" w:hAnsi="Times New Roman" w:cs="Times New Roman"/>
          <w:sz w:val="24"/>
          <w:szCs w:val="24"/>
        </w:rPr>
        <w:t>математике, 13,7% - по</w:t>
      </w:r>
      <w:r w:rsidRPr="00657CBA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и 16,5%</w:t>
      </w:r>
      <w:r w:rsidRPr="00657CB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чтению</w:t>
      </w:r>
      <w:r w:rsidRPr="00657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CBA" w:rsidRDefault="00657CBA" w:rsidP="00657CB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CBA">
        <w:rPr>
          <w:rFonts w:ascii="Times New Roman" w:hAnsi="Times New Roman" w:cs="Times New Roman"/>
          <w:sz w:val="24"/>
          <w:szCs w:val="24"/>
        </w:rPr>
        <w:t xml:space="preserve">Данная группа </w:t>
      </w:r>
      <w:proofErr w:type="gramStart"/>
      <w:r w:rsidRPr="00657C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7CBA">
        <w:rPr>
          <w:rFonts w:ascii="Times New Roman" w:hAnsi="Times New Roman" w:cs="Times New Roman"/>
          <w:sz w:val="24"/>
          <w:szCs w:val="24"/>
        </w:rPr>
        <w:t xml:space="preserve"> может быть опорой для учителя в работе с обучающимися, имеющими трудности в обучении. Организуя работу в парах, учитель </w:t>
      </w:r>
      <w:r>
        <w:rPr>
          <w:rFonts w:ascii="Times New Roman" w:hAnsi="Times New Roman" w:cs="Times New Roman"/>
          <w:sz w:val="24"/>
          <w:szCs w:val="24"/>
        </w:rPr>
        <w:t>может сформировать для себя наде</w:t>
      </w:r>
      <w:r w:rsidRPr="00657CBA">
        <w:rPr>
          <w:rFonts w:ascii="Times New Roman" w:hAnsi="Times New Roman" w:cs="Times New Roman"/>
          <w:sz w:val="24"/>
          <w:szCs w:val="24"/>
        </w:rPr>
        <w:t xml:space="preserve">жную группу поддержки, с участием которой он сможет планировать индивидуальную работу с </w:t>
      </w:r>
      <w:proofErr w:type="gramStart"/>
      <w:r w:rsidRPr="00657CB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7CBA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DB4BF8" w:rsidRDefault="00DB4BF8" w:rsidP="00657CB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CBA" w:rsidRPr="00657CBA" w:rsidRDefault="00657CBA" w:rsidP="00DB4BF8">
      <w:pPr>
        <w:pStyle w:val="a3"/>
        <w:numPr>
          <w:ilvl w:val="0"/>
          <w:numId w:val="11"/>
        </w:numPr>
        <w:spacing w:line="276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BA">
        <w:rPr>
          <w:rFonts w:ascii="Times New Roman" w:hAnsi="Times New Roman" w:cs="Times New Roman"/>
          <w:b/>
          <w:sz w:val="24"/>
          <w:szCs w:val="24"/>
        </w:rPr>
        <w:t>Разработка и реализация системы мероприятий, направленных на целенаправленную работу с родителями школьников.</w:t>
      </w:r>
    </w:p>
    <w:p w:rsidR="00657CBA" w:rsidRPr="00657CBA" w:rsidRDefault="00657CBA" w:rsidP="00657CB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CBA">
        <w:rPr>
          <w:rFonts w:ascii="Times New Roman" w:hAnsi="Times New Roman" w:cs="Times New Roman"/>
          <w:sz w:val="24"/>
          <w:szCs w:val="24"/>
        </w:rPr>
        <w:t>Для  организации  эффективного  взаимодействия  с  семьями  по  оказанию  поддержки  детям  учителя  должны владеть информацией о семьях своих обучающихся и об организации учебной деятельности дома. При необходимости школа должна оказать семье соответствующую помощь.</w:t>
      </w:r>
    </w:p>
    <w:p w:rsidR="00657CBA" w:rsidRPr="00657CBA" w:rsidRDefault="00657CBA" w:rsidP="00657CB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CBA">
        <w:rPr>
          <w:rFonts w:ascii="Times New Roman" w:hAnsi="Times New Roman" w:cs="Times New Roman"/>
          <w:sz w:val="24"/>
          <w:szCs w:val="24"/>
        </w:rPr>
        <w:t>В семьях должны быть созданы условия, способствующие  успешному обучению детей, например,  соблюдение режима дня, создание условий для занятий (места для занятий, домашней библиотеки и др.).</w:t>
      </w:r>
    </w:p>
    <w:p w:rsidR="00657CBA" w:rsidRPr="00657CBA" w:rsidRDefault="00657CBA" w:rsidP="00657CB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CBA">
        <w:rPr>
          <w:rFonts w:ascii="Times New Roman" w:hAnsi="Times New Roman" w:cs="Times New Roman"/>
          <w:sz w:val="24"/>
          <w:szCs w:val="24"/>
        </w:rPr>
        <w:t xml:space="preserve">Полученные данные говорят о том, что учителям нужно более настойчиво объяснять родителям необходимость соблюдения режима дня.  Для  учителей  важной  может  быть  информация о приоритетных установках родителей в </w:t>
      </w:r>
      <w:r>
        <w:rPr>
          <w:rFonts w:ascii="Times New Roman" w:hAnsi="Times New Roman" w:cs="Times New Roman"/>
          <w:sz w:val="24"/>
          <w:szCs w:val="24"/>
        </w:rPr>
        <w:t>связи с обучением в школе.</w:t>
      </w:r>
      <w:r w:rsidRPr="00657CBA">
        <w:rPr>
          <w:rFonts w:ascii="Times New Roman" w:hAnsi="Times New Roman" w:cs="Times New Roman"/>
          <w:sz w:val="24"/>
          <w:szCs w:val="24"/>
        </w:rPr>
        <w:t xml:space="preserve"> Их  анализ  позволяет  понять,  как  родителями  воспринимается  обучение  в  школе. Выделяется две полярные позиции: или ребёнок заранее настраивается только на отличную </w:t>
      </w:r>
      <w:proofErr w:type="gramStart"/>
      <w:r w:rsidRPr="00657CBA">
        <w:rPr>
          <w:rFonts w:ascii="Times New Roman" w:hAnsi="Times New Roman" w:cs="Times New Roman"/>
          <w:sz w:val="24"/>
          <w:szCs w:val="24"/>
        </w:rPr>
        <w:t>учёбу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CBA">
        <w:rPr>
          <w:rFonts w:ascii="Times New Roman" w:hAnsi="Times New Roman" w:cs="Times New Roman"/>
          <w:sz w:val="24"/>
          <w:szCs w:val="24"/>
        </w:rPr>
        <w:t xml:space="preserve">и любые неудачи излишне драматизируются; вся жизнь не только ребёнка, но и всей семьи концентрируется на школьных успехах, или учёба воспринимается как нечто, не имеющее большой ценности. Возможны негативные последствия обеих позиций. </w:t>
      </w:r>
    </w:p>
    <w:p w:rsidR="00657CBA" w:rsidRPr="00634D8E" w:rsidRDefault="00657CBA" w:rsidP="00657CB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CBA">
        <w:rPr>
          <w:rFonts w:ascii="Times New Roman" w:hAnsi="Times New Roman" w:cs="Times New Roman"/>
          <w:sz w:val="24"/>
          <w:szCs w:val="24"/>
        </w:rPr>
        <w:t>Зрелая позиция семьи проявляется в равномерной поддержке ребёнка на про</w:t>
      </w:r>
      <w:r>
        <w:rPr>
          <w:rFonts w:ascii="Times New Roman" w:hAnsi="Times New Roman" w:cs="Times New Roman"/>
          <w:sz w:val="24"/>
          <w:szCs w:val="24"/>
        </w:rPr>
        <w:t>тяжении учебного года. Некоторые</w:t>
      </w:r>
      <w:r w:rsidRPr="00657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 начинают уделять</w:t>
      </w:r>
      <w:r w:rsidRPr="00657CBA">
        <w:rPr>
          <w:rFonts w:ascii="Times New Roman" w:hAnsi="Times New Roman" w:cs="Times New Roman"/>
          <w:sz w:val="24"/>
          <w:szCs w:val="24"/>
        </w:rPr>
        <w:t xml:space="preserve"> внимание ребёнку только </w:t>
      </w:r>
      <w:r>
        <w:rPr>
          <w:rFonts w:ascii="Times New Roman" w:hAnsi="Times New Roman" w:cs="Times New Roman"/>
          <w:sz w:val="24"/>
          <w:szCs w:val="24"/>
        </w:rPr>
        <w:t xml:space="preserve">тогда,  когда  появляются </w:t>
      </w:r>
      <w:r w:rsidRPr="00657CBA">
        <w:rPr>
          <w:rFonts w:ascii="Times New Roman" w:hAnsi="Times New Roman" w:cs="Times New Roman"/>
          <w:sz w:val="24"/>
          <w:szCs w:val="24"/>
        </w:rPr>
        <w:t xml:space="preserve">значительные проблемы. </w:t>
      </w:r>
      <w:r>
        <w:rPr>
          <w:rFonts w:ascii="Times New Roman" w:hAnsi="Times New Roman" w:cs="Times New Roman"/>
          <w:sz w:val="24"/>
          <w:szCs w:val="24"/>
        </w:rPr>
        <w:t xml:space="preserve">Учителю </w:t>
      </w:r>
      <w:r w:rsidRPr="00657CBA">
        <w:rPr>
          <w:rFonts w:ascii="Times New Roman" w:hAnsi="Times New Roman" w:cs="Times New Roman"/>
          <w:sz w:val="24"/>
          <w:szCs w:val="24"/>
        </w:rPr>
        <w:t>необходимо обращать внимание  родителей  на  негативные  последствия  подобных  моделей  воспитания.  Например,</w:t>
      </w:r>
      <w:r w:rsidRPr="00657CBA">
        <w:t xml:space="preserve"> </w:t>
      </w:r>
      <w:r w:rsidRPr="00657CBA">
        <w:rPr>
          <w:rFonts w:ascii="Times New Roman" w:hAnsi="Times New Roman" w:cs="Times New Roman"/>
          <w:sz w:val="24"/>
          <w:szCs w:val="24"/>
        </w:rPr>
        <w:t>ребёнок, которому уделяют внимание только при возникновении проблем, может  использовать  в  дальнейшем проблемное поведение как способ привлечения внимания родителей.</w:t>
      </w:r>
    </w:p>
    <w:p w:rsidR="00934FFF" w:rsidRPr="00634D8E" w:rsidRDefault="00934FFF" w:rsidP="00657CB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FF" w:rsidRPr="00634D8E" w:rsidRDefault="00934FFF" w:rsidP="00657CB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FF" w:rsidRPr="00634D8E" w:rsidRDefault="00934FFF" w:rsidP="0063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4FFF" w:rsidRPr="00634D8E" w:rsidSect="000B3D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C2" w:rsidRDefault="00B313C2" w:rsidP="00476ED9">
      <w:pPr>
        <w:spacing w:after="0" w:line="240" w:lineRule="auto"/>
      </w:pPr>
      <w:r>
        <w:separator/>
      </w:r>
    </w:p>
  </w:endnote>
  <w:endnote w:type="continuationSeparator" w:id="0">
    <w:p w:rsidR="00B313C2" w:rsidRDefault="00B313C2" w:rsidP="0047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6498"/>
      <w:docPartObj>
        <w:docPartGallery w:val="Page Numbers (Bottom of Page)"/>
        <w:docPartUnique/>
      </w:docPartObj>
    </w:sdtPr>
    <w:sdtEndPr/>
    <w:sdtContent>
      <w:p w:rsidR="00F36099" w:rsidRDefault="00B313C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6099" w:rsidRDefault="00F360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C2" w:rsidRDefault="00B313C2" w:rsidP="00476ED9">
      <w:pPr>
        <w:spacing w:after="0" w:line="240" w:lineRule="auto"/>
      </w:pPr>
      <w:r>
        <w:separator/>
      </w:r>
    </w:p>
  </w:footnote>
  <w:footnote w:type="continuationSeparator" w:id="0">
    <w:p w:rsidR="00B313C2" w:rsidRDefault="00B313C2" w:rsidP="0047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3E1"/>
    <w:multiLevelType w:val="hybridMultilevel"/>
    <w:tmpl w:val="53845C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4111D2"/>
    <w:multiLevelType w:val="hybridMultilevel"/>
    <w:tmpl w:val="B5F2A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9D6F14"/>
    <w:multiLevelType w:val="hybridMultilevel"/>
    <w:tmpl w:val="F97839FA"/>
    <w:lvl w:ilvl="0" w:tplc="35B032B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24362"/>
    <w:multiLevelType w:val="hybridMultilevel"/>
    <w:tmpl w:val="AACC06A4"/>
    <w:lvl w:ilvl="0" w:tplc="01847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2F67D6"/>
    <w:multiLevelType w:val="hybridMultilevel"/>
    <w:tmpl w:val="7682C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3C2D86"/>
    <w:multiLevelType w:val="hybridMultilevel"/>
    <w:tmpl w:val="E32CC146"/>
    <w:lvl w:ilvl="0" w:tplc="9468E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7655F4"/>
    <w:multiLevelType w:val="hybridMultilevel"/>
    <w:tmpl w:val="62409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CA5FD4"/>
    <w:multiLevelType w:val="hybridMultilevel"/>
    <w:tmpl w:val="335C9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A73DCF"/>
    <w:multiLevelType w:val="hybridMultilevel"/>
    <w:tmpl w:val="E5A2FCF4"/>
    <w:lvl w:ilvl="0" w:tplc="35B032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0553E0"/>
    <w:multiLevelType w:val="hybridMultilevel"/>
    <w:tmpl w:val="F0A0F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3F6C31"/>
    <w:multiLevelType w:val="hybridMultilevel"/>
    <w:tmpl w:val="A426E498"/>
    <w:lvl w:ilvl="0" w:tplc="01847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D1970"/>
    <w:multiLevelType w:val="hybridMultilevel"/>
    <w:tmpl w:val="2090A2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871079C"/>
    <w:multiLevelType w:val="hybridMultilevel"/>
    <w:tmpl w:val="58564A70"/>
    <w:lvl w:ilvl="0" w:tplc="35B032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773B64"/>
    <w:multiLevelType w:val="hybridMultilevel"/>
    <w:tmpl w:val="880A8FC4"/>
    <w:lvl w:ilvl="0" w:tplc="B3B237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810"/>
    <w:rsid w:val="0000250B"/>
    <w:rsid w:val="00002BD0"/>
    <w:rsid w:val="00005570"/>
    <w:rsid w:val="00005D25"/>
    <w:rsid w:val="00005DA0"/>
    <w:rsid w:val="00006C3D"/>
    <w:rsid w:val="0001252C"/>
    <w:rsid w:val="0001261F"/>
    <w:rsid w:val="00013FB1"/>
    <w:rsid w:val="00014891"/>
    <w:rsid w:val="000159B8"/>
    <w:rsid w:val="000163C1"/>
    <w:rsid w:val="000178B2"/>
    <w:rsid w:val="000206F3"/>
    <w:rsid w:val="00021846"/>
    <w:rsid w:val="00021C1E"/>
    <w:rsid w:val="00021C27"/>
    <w:rsid w:val="00023965"/>
    <w:rsid w:val="0002402D"/>
    <w:rsid w:val="000267D0"/>
    <w:rsid w:val="00027430"/>
    <w:rsid w:val="00031002"/>
    <w:rsid w:val="00032652"/>
    <w:rsid w:val="00032831"/>
    <w:rsid w:val="00032E5C"/>
    <w:rsid w:val="00034273"/>
    <w:rsid w:val="00034A79"/>
    <w:rsid w:val="00036111"/>
    <w:rsid w:val="0003690F"/>
    <w:rsid w:val="00040A53"/>
    <w:rsid w:val="000411BE"/>
    <w:rsid w:val="00044D10"/>
    <w:rsid w:val="00044DD5"/>
    <w:rsid w:val="0004552D"/>
    <w:rsid w:val="0004592E"/>
    <w:rsid w:val="00046BE9"/>
    <w:rsid w:val="00047C8B"/>
    <w:rsid w:val="00052B80"/>
    <w:rsid w:val="00054C80"/>
    <w:rsid w:val="000558F9"/>
    <w:rsid w:val="00056D3F"/>
    <w:rsid w:val="00060431"/>
    <w:rsid w:val="0006062C"/>
    <w:rsid w:val="00062C0F"/>
    <w:rsid w:val="000639E9"/>
    <w:rsid w:val="00065652"/>
    <w:rsid w:val="0006597C"/>
    <w:rsid w:val="000673B1"/>
    <w:rsid w:val="00067514"/>
    <w:rsid w:val="00070B0F"/>
    <w:rsid w:val="000735DE"/>
    <w:rsid w:val="0007402E"/>
    <w:rsid w:val="000740FE"/>
    <w:rsid w:val="00074AB4"/>
    <w:rsid w:val="00075257"/>
    <w:rsid w:val="00077771"/>
    <w:rsid w:val="00080FDF"/>
    <w:rsid w:val="0008122C"/>
    <w:rsid w:val="00083A98"/>
    <w:rsid w:val="00084FDE"/>
    <w:rsid w:val="000854D3"/>
    <w:rsid w:val="000878D2"/>
    <w:rsid w:val="00090472"/>
    <w:rsid w:val="00092A47"/>
    <w:rsid w:val="00092F46"/>
    <w:rsid w:val="00093734"/>
    <w:rsid w:val="00094CC1"/>
    <w:rsid w:val="00096EAF"/>
    <w:rsid w:val="00096FA2"/>
    <w:rsid w:val="000A07F5"/>
    <w:rsid w:val="000A3082"/>
    <w:rsid w:val="000A38AA"/>
    <w:rsid w:val="000A4A02"/>
    <w:rsid w:val="000A4AC5"/>
    <w:rsid w:val="000A4B46"/>
    <w:rsid w:val="000A5743"/>
    <w:rsid w:val="000A72FA"/>
    <w:rsid w:val="000A75FC"/>
    <w:rsid w:val="000B2FBD"/>
    <w:rsid w:val="000B30F1"/>
    <w:rsid w:val="000B3DB2"/>
    <w:rsid w:val="000B6AF7"/>
    <w:rsid w:val="000B7BC1"/>
    <w:rsid w:val="000C392B"/>
    <w:rsid w:val="000C606B"/>
    <w:rsid w:val="000D29C7"/>
    <w:rsid w:val="000D3A4A"/>
    <w:rsid w:val="000D3BCA"/>
    <w:rsid w:val="000D5DC1"/>
    <w:rsid w:val="000D6590"/>
    <w:rsid w:val="000D6931"/>
    <w:rsid w:val="000E00BC"/>
    <w:rsid w:val="000E0C4B"/>
    <w:rsid w:val="000E15F3"/>
    <w:rsid w:val="000E20AC"/>
    <w:rsid w:val="000E2931"/>
    <w:rsid w:val="000E4E7D"/>
    <w:rsid w:val="000E5F4F"/>
    <w:rsid w:val="000E6EC0"/>
    <w:rsid w:val="000F1C3B"/>
    <w:rsid w:val="000F2358"/>
    <w:rsid w:val="000F2907"/>
    <w:rsid w:val="000F320E"/>
    <w:rsid w:val="000F3E97"/>
    <w:rsid w:val="000F4BFF"/>
    <w:rsid w:val="000F5255"/>
    <w:rsid w:val="000F5316"/>
    <w:rsid w:val="000F70A3"/>
    <w:rsid w:val="000F7FCB"/>
    <w:rsid w:val="001006CC"/>
    <w:rsid w:val="00100CCE"/>
    <w:rsid w:val="00101A12"/>
    <w:rsid w:val="00104713"/>
    <w:rsid w:val="001054BA"/>
    <w:rsid w:val="00106356"/>
    <w:rsid w:val="00106E38"/>
    <w:rsid w:val="001070FB"/>
    <w:rsid w:val="001127D3"/>
    <w:rsid w:val="00112D7F"/>
    <w:rsid w:val="00114126"/>
    <w:rsid w:val="00114270"/>
    <w:rsid w:val="00116B13"/>
    <w:rsid w:val="0012038A"/>
    <w:rsid w:val="001222E6"/>
    <w:rsid w:val="00122510"/>
    <w:rsid w:val="0012491B"/>
    <w:rsid w:val="001278E5"/>
    <w:rsid w:val="00130672"/>
    <w:rsid w:val="00131B9E"/>
    <w:rsid w:val="0013466F"/>
    <w:rsid w:val="0013501D"/>
    <w:rsid w:val="00135D45"/>
    <w:rsid w:val="00136520"/>
    <w:rsid w:val="001408B7"/>
    <w:rsid w:val="00141A25"/>
    <w:rsid w:val="00141E2D"/>
    <w:rsid w:val="00143600"/>
    <w:rsid w:val="00144A1F"/>
    <w:rsid w:val="00144F67"/>
    <w:rsid w:val="00145DF6"/>
    <w:rsid w:val="00145F87"/>
    <w:rsid w:val="00150F3D"/>
    <w:rsid w:val="00155798"/>
    <w:rsid w:val="00155A01"/>
    <w:rsid w:val="00156094"/>
    <w:rsid w:val="00160114"/>
    <w:rsid w:val="001608C4"/>
    <w:rsid w:val="0016139F"/>
    <w:rsid w:val="00161F1F"/>
    <w:rsid w:val="00161FA2"/>
    <w:rsid w:val="001640F9"/>
    <w:rsid w:val="001669EC"/>
    <w:rsid w:val="00171B59"/>
    <w:rsid w:val="001721AC"/>
    <w:rsid w:val="001734B9"/>
    <w:rsid w:val="001743FE"/>
    <w:rsid w:val="0017545D"/>
    <w:rsid w:val="00175D29"/>
    <w:rsid w:val="001760BB"/>
    <w:rsid w:val="00176248"/>
    <w:rsid w:val="00176DDD"/>
    <w:rsid w:val="0017700E"/>
    <w:rsid w:val="00177069"/>
    <w:rsid w:val="00177875"/>
    <w:rsid w:val="00177EB7"/>
    <w:rsid w:val="00182C5F"/>
    <w:rsid w:val="00184168"/>
    <w:rsid w:val="001849AE"/>
    <w:rsid w:val="001877B3"/>
    <w:rsid w:val="0019221E"/>
    <w:rsid w:val="0019224C"/>
    <w:rsid w:val="00192635"/>
    <w:rsid w:val="001926EB"/>
    <w:rsid w:val="00192DBA"/>
    <w:rsid w:val="001A220C"/>
    <w:rsid w:val="001A41BC"/>
    <w:rsid w:val="001A4567"/>
    <w:rsid w:val="001A4A84"/>
    <w:rsid w:val="001A5D12"/>
    <w:rsid w:val="001A6E66"/>
    <w:rsid w:val="001B048E"/>
    <w:rsid w:val="001B0EF1"/>
    <w:rsid w:val="001B1640"/>
    <w:rsid w:val="001B2225"/>
    <w:rsid w:val="001B2C05"/>
    <w:rsid w:val="001B3CA8"/>
    <w:rsid w:val="001B3E96"/>
    <w:rsid w:val="001B419B"/>
    <w:rsid w:val="001B4508"/>
    <w:rsid w:val="001B4A30"/>
    <w:rsid w:val="001B5923"/>
    <w:rsid w:val="001B5BDD"/>
    <w:rsid w:val="001B63C9"/>
    <w:rsid w:val="001B7635"/>
    <w:rsid w:val="001B7936"/>
    <w:rsid w:val="001C10FD"/>
    <w:rsid w:val="001C39A4"/>
    <w:rsid w:val="001C75A3"/>
    <w:rsid w:val="001D0845"/>
    <w:rsid w:val="001D22F1"/>
    <w:rsid w:val="001D3398"/>
    <w:rsid w:val="001D3EF3"/>
    <w:rsid w:val="001D65E8"/>
    <w:rsid w:val="001D6B74"/>
    <w:rsid w:val="001D7777"/>
    <w:rsid w:val="001D7CA6"/>
    <w:rsid w:val="001E01A5"/>
    <w:rsid w:val="001E07CA"/>
    <w:rsid w:val="001E1C4C"/>
    <w:rsid w:val="001E1F20"/>
    <w:rsid w:val="001E271A"/>
    <w:rsid w:val="001E3076"/>
    <w:rsid w:val="001E3809"/>
    <w:rsid w:val="001E3D38"/>
    <w:rsid w:val="001E488D"/>
    <w:rsid w:val="001E4CA9"/>
    <w:rsid w:val="001E7020"/>
    <w:rsid w:val="001E7C78"/>
    <w:rsid w:val="001F05D7"/>
    <w:rsid w:val="001F1654"/>
    <w:rsid w:val="001F18E7"/>
    <w:rsid w:val="001F283D"/>
    <w:rsid w:val="001F2DAD"/>
    <w:rsid w:val="001F4067"/>
    <w:rsid w:val="001F7B0E"/>
    <w:rsid w:val="00200A5C"/>
    <w:rsid w:val="00202D28"/>
    <w:rsid w:val="00203860"/>
    <w:rsid w:val="002038D9"/>
    <w:rsid w:val="00203DBD"/>
    <w:rsid w:val="0020560F"/>
    <w:rsid w:val="00212160"/>
    <w:rsid w:val="002122E6"/>
    <w:rsid w:val="00214587"/>
    <w:rsid w:val="002146C0"/>
    <w:rsid w:val="00216E28"/>
    <w:rsid w:val="00217FA1"/>
    <w:rsid w:val="00220D4D"/>
    <w:rsid w:val="00224387"/>
    <w:rsid w:val="00224877"/>
    <w:rsid w:val="002249FF"/>
    <w:rsid w:val="00225D49"/>
    <w:rsid w:val="002271C7"/>
    <w:rsid w:val="00227A77"/>
    <w:rsid w:val="00230847"/>
    <w:rsid w:val="00230CD4"/>
    <w:rsid w:val="002313BB"/>
    <w:rsid w:val="00232ED0"/>
    <w:rsid w:val="002331CE"/>
    <w:rsid w:val="00235FA6"/>
    <w:rsid w:val="00235FF6"/>
    <w:rsid w:val="00236101"/>
    <w:rsid w:val="00237A5F"/>
    <w:rsid w:val="00237E1D"/>
    <w:rsid w:val="0024129B"/>
    <w:rsid w:val="002412D3"/>
    <w:rsid w:val="00241D86"/>
    <w:rsid w:val="0024372A"/>
    <w:rsid w:val="0024569D"/>
    <w:rsid w:val="00245C10"/>
    <w:rsid w:val="00246CB5"/>
    <w:rsid w:val="002473CE"/>
    <w:rsid w:val="00247592"/>
    <w:rsid w:val="00250B11"/>
    <w:rsid w:val="002511A9"/>
    <w:rsid w:val="00252AE8"/>
    <w:rsid w:val="00252B8E"/>
    <w:rsid w:val="002536C8"/>
    <w:rsid w:val="00253897"/>
    <w:rsid w:val="00254F78"/>
    <w:rsid w:val="00256593"/>
    <w:rsid w:val="00257164"/>
    <w:rsid w:val="002604BA"/>
    <w:rsid w:val="0026108F"/>
    <w:rsid w:val="00262EB7"/>
    <w:rsid w:val="00263D64"/>
    <w:rsid w:val="002652A7"/>
    <w:rsid w:val="002653ED"/>
    <w:rsid w:val="002654D3"/>
    <w:rsid w:val="002679EC"/>
    <w:rsid w:val="00271CB1"/>
    <w:rsid w:val="002729C0"/>
    <w:rsid w:val="00273C27"/>
    <w:rsid w:val="00275886"/>
    <w:rsid w:val="00280986"/>
    <w:rsid w:val="002809C8"/>
    <w:rsid w:val="00280A47"/>
    <w:rsid w:val="002828A0"/>
    <w:rsid w:val="00282ABC"/>
    <w:rsid w:val="00285C7C"/>
    <w:rsid w:val="00285EA3"/>
    <w:rsid w:val="00286128"/>
    <w:rsid w:val="0028668A"/>
    <w:rsid w:val="00291157"/>
    <w:rsid w:val="00293192"/>
    <w:rsid w:val="0029378A"/>
    <w:rsid w:val="002946D1"/>
    <w:rsid w:val="00295D58"/>
    <w:rsid w:val="002A03EE"/>
    <w:rsid w:val="002A3337"/>
    <w:rsid w:val="002A3CC1"/>
    <w:rsid w:val="002A3E61"/>
    <w:rsid w:val="002A4CE4"/>
    <w:rsid w:val="002B0BC5"/>
    <w:rsid w:val="002B1204"/>
    <w:rsid w:val="002B5975"/>
    <w:rsid w:val="002B655A"/>
    <w:rsid w:val="002B6679"/>
    <w:rsid w:val="002B7ED9"/>
    <w:rsid w:val="002C1057"/>
    <w:rsid w:val="002C1AD3"/>
    <w:rsid w:val="002C1B33"/>
    <w:rsid w:val="002C2F89"/>
    <w:rsid w:val="002C3D03"/>
    <w:rsid w:val="002C3F46"/>
    <w:rsid w:val="002C770D"/>
    <w:rsid w:val="002C7C46"/>
    <w:rsid w:val="002D0AA7"/>
    <w:rsid w:val="002D232B"/>
    <w:rsid w:val="002D23FF"/>
    <w:rsid w:val="002D26A1"/>
    <w:rsid w:val="002D28B6"/>
    <w:rsid w:val="002D45CD"/>
    <w:rsid w:val="002D583A"/>
    <w:rsid w:val="002D7B74"/>
    <w:rsid w:val="002D7FC6"/>
    <w:rsid w:val="002E147D"/>
    <w:rsid w:val="002E1A5E"/>
    <w:rsid w:val="002E1A86"/>
    <w:rsid w:val="002E364B"/>
    <w:rsid w:val="002E7AAC"/>
    <w:rsid w:val="002E7D63"/>
    <w:rsid w:val="002F2BF4"/>
    <w:rsid w:val="002F349C"/>
    <w:rsid w:val="002F48B1"/>
    <w:rsid w:val="002F4BEB"/>
    <w:rsid w:val="002F56FD"/>
    <w:rsid w:val="002F59F2"/>
    <w:rsid w:val="002F6D6A"/>
    <w:rsid w:val="002F6EB4"/>
    <w:rsid w:val="003004DC"/>
    <w:rsid w:val="0030266B"/>
    <w:rsid w:val="0030370F"/>
    <w:rsid w:val="00306C93"/>
    <w:rsid w:val="00310EF1"/>
    <w:rsid w:val="00311292"/>
    <w:rsid w:val="00313E0F"/>
    <w:rsid w:val="00315A35"/>
    <w:rsid w:val="00316F28"/>
    <w:rsid w:val="003208D7"/>
    <w:rsid w:val="00323F53"/>
    <w:rsid w:val="00325A0D"/>
    <w:rsid w:val="00331C39"/>
    <w:rsid w:val="00333EA0"/>
    <w:rsid w:val="00335A66"/>
    <w:rsid w:val="00336FC1"/>
    <w:rsid w:val="00340B11"/>
    <w:rsid w:val="00340B6C"/>
    <w:rsid w:val="00341BF6"/>
    <w:rsid w:val="00342259"/>
    <w:rsid w:val="00343C6D"/>
    <w:rsid w:val="00346601"/>
    <w:rsid w:val="00347397"/>
    <w:rsid w:val="00350810"/>
    <w:rsid w:val="0035493D"/>
    <w:rsid w:val="00354E85"/>
    <w:rsid w:val="003558D2"/>
    <w:rsid w:val="00355B9F"/>
    <w:rsid w:val="00356B55"/>
    <w:rsid w:val="00356F29"/>
    <w:rsid w:val="0035746D"/>
    <w:rsid w:val="00357557"/>
    <w:rsid w:val="00360518"/>
    <w:rsid w:val="00361157"/>
    <w:rsid w:val="003638FA"/>
    <w:rsid w:val="00364D64"/>
    <w:rsid w:val="003664CC"/>
    <w:rsid w:val="00367C49"/>
    <w:rsid w:val="003711B5"/>
    <w:rsid w:val="00372230"/>
    <w:rsid w:val="0037248A"/>
    <w:rsid w:val="003726BC"/>
    <w:rsid w:val="00373231"/>
    <w:rsid w:val="00374504"/>
    <w:rsid w:val="00374E1E"/>
    <w:rsid w:val="00375CB5"/>
    <w:rsid w:val="00376178"/>
    <w:rsid w:val="00377310"/>
    <w:rsid w:val="003846FC"/>
    <w:rsid w:val="00385CA1"/>
    <w:rsid w:val="00386A6A"/>
    <w:rsid w:val="00386BFB"/>
    <w:rsid w:val="00387548"/>
    <w:rsid w:val="00390490"/>
    <w:rsid w:val="00391D74"/>
    <w:rsid w:val="0039274C"/>
    <w:rsid w:val="00394943"/>
    <w:rsid w:val="00396485"/>
    <w:rsid w:val="003970EE"/>
    <w:rsid w:val="003979E4"/>
    <w:rsid w:val="003A018B"/>
    <w:rsid w:val="003A0674"/>
    <w:rsid w:val="003A1DA2"/>
    <w:rsid w:val="003A2586"/>
    <w:rsid w:val="003A54CB"/>
    <w:rsid w:val="003B1F40"/>
    <w:rsid w:val="003B3C72"/>
    <w:rsid w:val="003B548B"/>
    <w:rsid w:val="003B686C"/>
    <w:rsid w:val="003B6A6C"/>
    <w:rsid w:val="003B779E"/>
    <w:rsid w:val="003B7A9E"/>
    <w:rsid w:val="003B7ECF"/>
    <w:rsid w:val="003C088A"/>
    <w:rsid w:val="003C2CC8"/>
    <w:rsid w:val="003C2E61"/>
    <w:rsid w:val="003C35A8"/>
    <w:rsid w:val="003C37DB"/>
    <w:rsid w:val="003C72A0"/>
    <w:rsid w:val="003C790C"/>
    <w:rsid w:val="003D3F3B"/>
    <w:rsid w:val="003D5047"/>
    <w:rsid w:val="003D5441"/>
    <w:rsid w:val="003D6809"/>
    <w:rsid w:val="003D6B2F"/>
    <w:rsid w:val="003D6EB6"/>
    <w:rsid w:val="003D7619"/>
    <w:rsid w:val="003E2164"/>
    <w:rsid w:val="003E2F66"/>
    <w:rsid w:val="003E43A0"/>
    <w:rsid w:val="003E5D5E"/>
    <w:rsid w:val="003E6A3D"/>
    <w:rsid w:val="003E7113"/>
    <w:rsid w:val="003F0540"/>
    <w:rsid w:val="003F11C3"/>
    <w:rsid w:val="003F5B21"/>
    <w:rsid w:val="004005AC"/>
    <w:rsid w:val="00402676"/>
    <w:rsid w:val="00403631"/>
    <w:rsid w:val="00404BD3"/>
    <w:rsid w:val="00406EA9"/>
    <w:rsid w:val="004072B5"/>
    <w:rsid w:val="004077DC"/>
    <w:rsid w:val="00412F2B"/>
    <w:rsid w:val="00413CAD"/>
    <w:rsid w:val="004159C5"/>
    <w:rsid w:val="00415B07"/>
    <w:rsid w:val="00415B98"/>
    <w:rsid w:val="00422C7F"/>
    <w:rsid w:val="00422DAA"/>
    <w:rsid w:val="004236C2"/>
    <w:rsid w:val="00423A66"/>
    <w:rsid w:val="004246E1"/>
    <w:rsid w:val="00425BAE"/>
    <w:rsid w:val="00425D1C"/>
    <w:rsid w:val="00427C2B"/>
    <w:rsid w:val="004310EC"/>
    <w:rsid w:val="00435A26"/>
    <w:rsid w:val="004368EC"/>
    <w:rsid w:val="00437007"/>
    <w:rsid w:val="0044256E"/>
    <w:rsid w:val="00442799"/>
    <w:rsid w:val="004444B7"/>
    <w:rsid w:val="00445F03"/>
    <w:rsid w:val="00446164"/>
    <w:rsid w:val="00446E24"/>
    <w:rsid w:val="00447C1F"/>
    <w:rsid w:val="0045102F"/>
    <w:rsid w:val="00452DCD"/>
    <w:rsid w:val="00453102"/>
    <w:rsid w:val="004534DD"/>
    <w:rsid w:val="00453A24"/>
    <w:rsid w:val="00454460"/>
    <w:rsid w:val="00455E77"/>
    <w:rsid w:val="00457965"/>
    <w:rsid w:val="00460854"/>
    <w:rsid w:val="004613FC"/>
    <w:rsid w:val="00461C24"/>
    <w:rsid w:val="004631CA"/>
    <w:rsid w:val="00464E45"/>
    <w:rsid w:val="00465195"/>
    <w:rsid w:val="004674BC"/>
    <w:rsid w:val="00467EEB"/>
    <w:rsid w:val="00471FB7"/>
    <w:rsid w:val="00472ADC"/>
    <w:rsid w:val="00472F7A"/>
    <w:rsid w:val="0047377D"/>
    <w:rsid w:val="0047496B"/>
    <w:rsid w:val="00476715"/>
    <w:rsid w:val="004768A6"/>
    <w:rsid w:val="00476ED9"/>
    <w:rsid w:val="00480BDF"/>
    <w:rsid w:val="00481002"/>
    <w:rsid w:val="0048166E"/>
    <w:rsid w:val="004817FF"/>
    <w:rsid w:val="004832B5"/>
    <w:rsid w:val="004833A2"/>
    <w:rsid w:val="0048403E"/>
    <w:rsid w:val="00485BBF"/>
    <w:rsid w:val="0048635E"/>
    <w:rsid w:val="00490B68"/>
    <w:rsid w:val="004943D5"/>
    <w:rsid w:val="00494D2F"/>
    <w:rsid w:val="00495B40"/>
    <w:rsid w:val="00496D1D"/>
    <w:rsid w:val="004A1879"/>
    <w:rsid w:val="004A1BFB"/>
    <w:rsid w:val="004A3C8A"/>
    <w:rsid w:val="004A4F64"/>
    <w:rsid w:val="004A5119"/>
    <w:rsid w:val="004A5BA7"/>
    <w:rsid w:val="004A62D3"/>
    <w:rsid w:val="004A660E"/>
    <w:rsid w:val="004A6F77"/>
    <w:rsid w:val="004B206B"/>
    <w:rsid w:val="004B2A12"/>
    <w:rsid w:val="004B36CD"/>
    <w:rsid w:val="004B6DD5"/>
    <w:rsid w:val="004B6E13"/>
    <w:rsid w:val="004B7DC3"/>
    <w:rsid w:val="004C0076"/>
    <w:rsid w:val="004C1267"/>
    <w:rsid w:val="004C1996"/>
    <w:rsid w:val="004C1A32"/>
    <w:rsid w:val="004C2B10"/>
    <w:rsid w:val="004C3736"/>
    <w:rsid w:val="004C3E54"/>
    <w:rsid w:val="004C5DFA"/>
    <w:rsid w:val="004C68FD"/>
    <w:rsid w:val="004C72B8"/>
    <w:rsid w:val="004C7AED"/>
    <w:rsid w:val="004D2708"/>
    <w:rsid w:val="004D284E"/>
    <w:rsid w:val="004D35D2"/>
    <w:rsid w:val="004D62D0"/>
    <w:rsid w:val="004D6A16"/>
    <w:rsid w:val="004D754B"/>
    <w:rsid w:val="004D7989"/>
    <w:rsid w:val="004E2149"/>
    <w:rsid w:val="004E2E0E"/>
    <w:rsid w:val="004E508B"/>
    <w:rsid w:val="004E66A4"/>
    <w:rsid w:val="004E76B5"/>
    <w:rsid w:val="004E7EDA"/>
    <w:rsid w:val="004F1519"/>
    <w:rsid w:val="004F3C3B"/>
    <w:rsid w:val="004F5E70"/>
    <w:rsid w:val="004F63E1"/>
    <w:rsid w:val="004F7182"/>
    <w:rsid w:val="005003E4"/>
    <w:rsid w:val="00500D04"/>
    <w:rsid w:val="0050293B"/>
    <w:rsid w:val="00502B16"/>
    <w:rsid w:val="00504E77"/>
    <w:rsid w:val="005076F1"/>
    <w:rsid w:val="0051106A"/>
    <w:rsid w:val="0051510B"/>
    <w:rsid w:val="00515345"/>
    <w:rsid w:val="00515A67"/>
    <w:rsid w:val="0051645D"/>
    <w:rsid w:val="00517BA6"/>
    <w:rsid w:val="00517F89"/>
    <w:rsid w:val="00520FFC"/>
    <w:rsid w:val="00521AEF"/>
    <w:rsid w:val="005229D5"/>
    <w:rsid w:val="00522E6F"/>
    <w:rsid w:val="0052369A"/>
    <w:rsid w:val="00525801"/>
    <w:rsid w:val="00525859"/>
    <w:rsid w:val="00527561"/>
    <w:rsid w:val="00530356"/>
    <w:rsid w:val="00530641"/>
    <w:rsid w:val="00532D75"/>
    <w:rsid w:val="00535E1D"/>
    <w:rsid w:val="00536F0A"/>
    <w:rsid w:val="005371B4"/>
    <w:rsid w:val="005377ED"/>
    <w:rsid w:val="00540FBC"/>
    <w:rsid w:val="005426AC"/>
    <w:rsid w:val="005431F0"/>
    <w:rsid w:val="00545293"/>
    <w:rsid w:val="00546BA4"/>
    <w:rsid w:val="00547402"/>
    <w:rsid w:val="00547CB7"/>
    <w:rsid w:val="00552AA9"/>
    <w:rsid w:val="00552E43"/>
    <w:rsid w:val="00557D99"/>
    <w:rsid w:val="00560544"/>
    <w:rsid w:val="00561E9F"/>
    <w:rsid w:val="005634F1"/>
    <w:rsid w:val="005674E5"/>
    <w:rsid w:val="0057103E"/>
    <w:rsid w:val="0057231C"/>
    <w:rsid w:val="00572F45"/>
    <w:rsid w:val="0057407B"/>
    <w:rsid w:val="005746A2"/>
    <w:rsid w:val="00577B1D"/>
    <w:rsid w:val="00581EE0"/>
    <w:rsid w:val="00584D95"/>
    <w:rsid w:val="00585B85"/>
    <w:rsid w:val="00587FC5"/>
    <w:rsid w:val="005909FE"/>
    <w:rsid w:val="00591A29"/>
    <w:rsid w:val="0059446B"/>
    <w:rsid w:val="00594AF2"/>
    <w:rsid w:val="00595D16"/>
    <w:rsid w:val="005A0DEE"/>
    <w:rsid w:val="005A1E75"/>
    <w:rsid w:val="005A1F17"/>
    <w:rsid w:val="005A2839"/>
    <w:rsid w:val="005A6640"/>
    <w:rsid w:val="005A6739"/>
    <w:rsid w:val="005B047E"/>
    <w:rsid w:val="005B12BC"/>
    <w:rsid w:val="005B6A84"/>
    <w:rsid w:val="005B75F7"/>
    <w:rsid w:val="005B7FE3"/>
    <w:rsid w:val="005C4CCD"/>
    <w:rsid w:val="005C5417"/>
    <w:rsid w:val="005C5FF5"/>
    <w:rsid w:val="005C7D59"/>
    <w:rsid w:val="005D332D"/>
    <w:rsid w:val="005D5426"/>
    <w:rsid w:val="005D5ED8"/>
    <w:rsid w:val="005D6B5D"/>
    <w:rsid w:val="005E4B28"/>
    <w:rsid w:val="005E65BD"/>
    <w:rsid w:val="005E7F2C"/>
    <w:rsid w:val="005F1445"/>
    <w:rsid w:val="005F23F1"/>
    <w:rsid w:val="005F4D11"/>
    <w:rsid w:val="005F4D5E"/>
    <w:rsid w:val="005F4E17"/>
    <w:rsid w:val="005F62F7"/>
    <w:rsid w:val="005F6662"/>
    <w:rsid w:val="005F6B19"/>
    <w:rsid w:val="005F6BC4"/>
    <w:rsid w:val="005F7F76"/>
    <w:rsid w:val="0060153A"/>
    <w:rsid w:val="006016A4"/>
    <w:rsid w:val="00601DCE"/>
    <w:rsid w:val="00602485"/>
    <w:rsid w:val="00603070"/>
    <w:rsid w:val="00603728"/>
    <w:rsid w:val="0060452D"/>
    <w:rsid w:val="00605745"/>
    <w:rsid w:val="00610B99"/>
    <w:rsid w:val="00610FC7"/>
    <w:rsid w:val="00611A3C"/>
    <w:rsid w:val="00612234"/>
    <w:rsid w:val="0061368B"/>
    <w:rsid w:val="00614E9F"/>
    <w:rsid w:val="00617EF9"/>
    <w:rsid w:val="00620B58"/>
    <w:rsid w:val="00621D28"/>
    <w:rsid w:val="00623A9B"/>
    <w:rsid w:val="00623B42"/>
    <w:rsid w:val="00624A76"/>
    <w:rsid w:val="00624D52"/>
    <w:rsid w:val="00625658"/>
    <w:rsid w:val="0063006A"/>
    <w:rsid w:val="006303E1"/>
    <w:rsid w:val="006312E1"/>
    <w:rsid w:val="00634D8E"/>
    <w:rsid w:val="0063558A"/>
    <w:rsid w:val="00635C12"/>
    <w:rsid w:val="006361A6"/>
    <w:rsid w:val="00636307"/>
    <w:rsid w:val="006379BC"/>
    <w:rsid w:val="00640CA5"/>
    <w:rsid w:val="00640DF1"/>
    <w:rsid w:val="0064101F"/>
    <w:rsid w:val="0064136B"/>
    <w:rsid w:val="0064145F"/>
    <w:rsid w:val="006428A2"/>
    <w:rsid w:val="0064339E"/>
    <w:rsid w:val="0064485B"/>
    <w:rsid w:val="00644FC3"/>
    <w:rsid w:val="00647328"/>
    <w:rsid w:val="0064777F"/>
    <w:rsid w:val="00652D24"/>
    <w:rsid w:val="00654D42"/>
    <w:rsid w:val="006552FD"/>
    <w:rsid w:val="00655BA4"/>
    <w:rsid w:val="006564F5"/>
    <w:rsid w:val="00657CBA"/>
    <w:rsid w:val="00657D6F"/>
    <w:rsid w:val="0066141E"/>
    <w:rsid w:val="0066164E"/>
    <w:rsid w:val="0066168F"/>
    <w:rsid w:val="00661B3A"/>
    <w:rsid w:val="00663076"/>
    <w:rsid w:val="0066341F"/>
    <w:rsid w:val="00664350"/>
    <w:rsid w:val="00664975"/>
    <w:rsid w:val="00664B4A"/>
    <w:rsid w:val="00665A37"/>
    <w:rsid w:val="00665FE2"/>
    <w:rsid w:val="006706E4"/>
    <w:rsid w:val="0067178C"/>
    <w:rsid w:val="006750AC"/>
    <w:rsid w:val="00676CCF"/>
    <w:rsid w:val="0067743A"/>
    <w:rsid w:val="00677C99"/>
    <w:rsid w:val="006810D6"/>
    <w:rsid w:val="00681BBD"/>
    <w:rsid w:val="006822B2"/>
    <w:rsid w:val="0068481C"/>
    <w:rsid w:val="00685A11"/>
    <w:rsid w:val="006862B7"/>
    <w:rsid w:val="00686C1F"/>
    <w:rsid w:val="006871AA"/>
    <w:rsid w:val="00690A8B"/>
    <w:rsid w:val="00690B60"/>
    <w:rsid w:val="006930DA"/>
    <w:rsid w:val="006947F0"/>
    <w:rsid w:val="00695DFE"/>
    <w:rsid w:val="00697B41"/>
    <w:rsid w:val="006A0A7A"/>
    <w:rsid w:val="006A100A"/>
    <w:rsid w:val="006A1F06"/>
    <w:rsid w:val="006A1F8C"/>
    <w:rsid w:val="006A258E"/>
    <w:rsid w:val="006A350D"/>
    <w:rsid w:val="006A3C47"/>
    <w:rsid w:val="006A77A0"/>
    <w:rsid w:val="006B0CFD"/>
    <w:rsid w:val="006B201B"/>
    <w:rsid w:val="006B3190"/>
    <w:rsid w:val="006B36C8"/>
    <w:rsid w:val="006B4664"/>
    <w:rsid w:val="006B4C88"/>
    <w:rsid w:val="006B6C55"/>
    <w:rsid w:val="006C1E62"/>
    <w:rsid w:val="006C2CA1"/>
    <w:rsid w:val="006C3E6D"/>
    <w:rsid w:val="006C4AC1"/>
    <w:rsid w:val="006C57E6"/>
    <w:rsid w:val="006C5A12"/>
    <w:rsid w:val="006C66D7"/>
    <w:rsid w:val="006C6B64"/>
    <w:rsid w:val="006C6C80"/>
    <w:rsid w:val="006D03A9"/>
    <w:rsid w:val="006D1FB0"/>
    <w:rsid w:val="006D290D"/>
    <w:rsid w:val="006D3AEE"/>
    <w:rsid w:val="006D3E3C"/>
    <w:rsid w:val="006D42BD"/>
    <w:rsid w:val="006D5FD9"/>
    <w:rsid w:val="006D666B"/>
    <w:rsid w:val="006E24D9"/>
    <w:rsid w:val="006E291A"/>
    <w:rsid w:val="006E2C64"/>
    <w:rsid w:val="006E6B74"/>
    <w:rsid w:val="006E7960"/>
    <w:rsid w:val="006F061B"/>
    <w:rsid w:val="006F13F9"/>
    <w:rsid w:val="006F17F4"/>
    <w:rsid w:val="006F1CAD"/>
    <w:rsid w:val="006F1FB4"/>
    <w:rsid w:val="006F2690"/>
    <w:rsid w:val="006F640D"/>
    <w:rsid w:val="00703A60"/>
    <w:rsid w:val="00704D0D"/>
    <w:rsid w:val="0070517F"/>
    <w:rsid w:val="00707E7E"/>
    <w:rsid w:val="00710A1B"/>
    <w:rsid w:val="00710C1C"/>
    <w:rsid w:val="00710FB1"/>
    <w:rsid w:val="0071140C"/>
    <w:rsid w:val="00713AAC"/>
    <w:rsid w:val="00714607"/>
    <w:rsid w:val="00715AD2"/>
    <w:rsid w:val="00715E7B"/>
    <w:rsid w:val="0071684B"/>
    <w:rsid w:val="00716927"/>
    <w:rsid w:val="0071798E"/>
    <w:rsid w:val="007201EE"/>
    <w:rsid w:val="0072252A"/>
    <w:rsid w:val="007241B6"/>
    <w:rsid w:val="00725424"/>
    <w:rsid w:val="00725DB3"/>
    <w:rsid w:val="00732D7F"/>
    <w:rsid w:val="00732F8D"/>
    <w:rsid w:val="007336BA"/>
    <w:rsid w:val="00733E61"/>
    <w:rsid w:val="00734814"/>
    <w:rsid w:val="007370A4"/>
    <w:rsid w:val="00740B2B"/>
    <w:rsid w:val="00743A5F"/>
    <w:rsid w:val="007440B8"/>
    <w:rsid w:val="0074483B"/>
    <w:rsid w:val="00746D02"/>
    <w:rsid w:val="00750F28"/>
    <w:rsid w:val="00755670"/>
    <w:rsid w:val="0075774E"/>
    <w:rsid w:val="00761673"/>
    <w:rsid w:val="00762153"/>
    <w:rsid w:val="00762407"/>
    <w:rsid w:val="00762F96"/>
    <w:rsid w:val="00763E81"/>
    <w:rsid w:val="00767E3E"/>
    <w:rsid w:val="00770D28"/>
    <w:rsid w:val="00771157"/>
    <w:rsid w:val="007714F4"/>
    <w:rsid w:val="007723D0"/>
    <w:rsid w:val="007801D5"/>
    <w:rsid w:val="007802D9"/>
    <w:rsid w:val="007810BD"/>
    <w:rsid w:val="00786C92"/>
    <w:rsid w:val="00790856"/>
    <w:rsid w:val="00790D04"/>
    <w:rsid w:val="00791102"/>
    <w:rsid w:val="0079459C"/>
    <w:rsid w:val="00797AAA"/>
    <w:rsid w:val="007A1CF9"/>
    <w:rsid w:val="007A42D9"/>
    <w:rsid w:val="007A4313"/>
    <w:rsid w:val="007A5BC7"/>
    <w:rsid w:val="007A5E17"/>
    <w:rsid w:val="007A65E2"/>
    <w:rsid w:val="007B0061"/>
    <w:rsid w:val="007B03A3"/>
    <w:rsid w:val="007B0862"/>
    <w:rsid w:val="007B090E"/>
    <w:rsid w:val="007B2942"/>
    <w:rsid w:val="007B4A28"/>
    <w:rsid w:val="007B4C09"/>
    <w:rsid w:val="007B6A6C"/>
    <w:rsid w:val="007B6AF4"/>
    <w:rsid w:val="007B79F5"/>
    <w:rsid w:val="007C07FA"/>
    <w:rsid w:val="007C08D8"/>
    <w:rsid w:val="007C22AB"/>
    <w:rsid w:val="007C3668"/>
    <w:rsid w:val="007C74B4"/>
    <w:rsid w:val="007C7655"/>
    <w:rsid w:val="007D16BD"/>
    <w:rsid w:val="007D1EEE"/>
    <w:rsid w:val="007D4502"/>
    <w:rsid w:val="007D473B"/>
    <w:rsid w:val="007D5CF3"/>
    <w:rsid w:val="007D716D"/>
    <w:rsid w:val="007D79D6"/>
    <w:rsid w:val="007E0135"/>
    <w:rsid w:val="007E0A72"/>
    <w:rsid w:val="007E0E28"/>
    <w:rsid w:val="007E1B3C"/>
    <w:rsid w:val="007E51CB"/>
    <w:rsid w:val="007E7D86"/>
    <w:rsid w:val="007F2B69"/>
    <w:rsid w:val="007F5962"/>
    <w:rsid w:val="007F722C"/>
    <w:rsid w:val="007F7897"/>
    <w:rsid w:val="008002CE"/>
    <w:rsid w:val="00801992"/>
    <w:rsid w:val="00804333"/>
    <w:rsid w:val="00804678"/>
    <w:rsid w:val="00804EF2"/>
    <w:rsid w:val="008070B4"/>
    <w:rsid w:val="008102D3"/>
    <w:rsid w:val="00810906"/>
    <w:rsid w:val="00810A6E"/>
    <w:rsid w:val="00810FD7"/>
    <w:rsid w:val="008129E1"/>
    <w:rsid w:val="00816DA9"/>
    <w:rsid w:val="00817724"/>
    <w:rsid w:val="0082312C"/>
    <w:rsid w:val="0082536D"/>
    <w:rsid w:val="008267B4"/>
    <w:rsid w:val="00826845"/>
    <w:rsid w:val="008273A3"/>
    <w:rsid w:val="008276D1"/>
    <w:rsid w:val="00834AE4"/>
    <w:rsid w:val="00836913"/>
    <w:rsid w:val="00837C13"/>
    <w:rsid w:val="00841853"/>
    <w:rsid w:val="008421A0"/>
    <w:rsid w:val="008427E1"/>
    <w:rsid w:val="00842AF6"/>
    <w:rsid w:val="008439DF"/>
    <w:rsid w:val="00844B4A"/>
    <w:rsid w:val="00845DF1"/>
    <w:rsid w:val="00846226"/>
    <w:rsid w:val="0085077E"/>
    <w:rsid w:val="00850951"/>
    <w:rsid w:val="00852282"/>
    <w:rsid w:val="00854ED0"/>
    <w:rsid w:val="00855C97"/>
    <w:rsid w:val="00855F31"/>
    <w:rsid w:val="008567EC"/>
    <w:rsid w:val="00856C4C"/>
    <w:rsid w:val="00856CFB"/>
    <w:rsid w:val="00860C77"/>
    <w:rsid w:val="008611E7"/>
    <w:rsid w:val="00861267"/>
    <w:rsid w:val="00861EB9"/>
    <w:rsid w:val="0086296A"/>
    <w:rsid w:val="00863846"/>
    <w:rsid w:val="00863C64"/>
    <w:rsid w:val="0086470B"/>
    <w:rsid w:val="00864B36"/>
    <w:rsid w:val="00870A43"/>
    <w:rsid w:val="00872100"/>
    <w:rsid w:val="00872317"/>
    <w:rsid w:val="00872C52"/>
    <w:rsid w:val="00872CC6"/>
    <w:rsid w:val="00873B5F"/>
    <w:rsid w:val="008742C1"/>
    <w:rsid w:val="00875BEE"/>
    <w:rsid w:val="008764E7"/>
    <w:rsid w:val="00880A03"/>
    <w:rsid w:val="008816A2"/>
    <w:rsid w:val="00883FFE"/>
    <w:rsid w:val="008843AC"/>
    <w:rsid w:val="00884623"/>
    <w:rsid w:val="00885937"/>
    <w:rsid w:val="008864DD"/>
    <w:rsid w:val="00887233"/>
    <w:rsid w:val="0088757E"/>
    <w:rsid w:val="008877CF"/>
    <w:rsid w:val="008911CF"/>
    <w:rsid w:val="00893129"/>
    <w:rsid w:val="008935DB"/>
    <w:rsid w:val="00893AB7"/>
    <w:rsid w:val="0089535C"/>
    <w:rsid w:val="008973C1"/>
    <w:rsid w:val="00897D23"/>
    <w:rsid w:val="008A0A1D"/>
    <w:rsid w:val="008A0FA9"/>
    <w:rsid w:val="008A1F32"/>
    <w:rsid w:val="008A26AC"/>
    <w:rsid w:val="008A309A"/>
    <w:rsid w:val="008A3318"/>
    <w:rsid w:val="008A345F"/>
    <w:rsid w:val="008A4416"/>
    <w:rsid w:val="008A485C"/>
    <w:rsid w:val="008A4DDA"/>
    <w:rsid w:val="008A58F9"/>
    <w:rsid w:val="008A6E41"/>
    <w:rsid w:val="008A70E6"/>
    <w:rsid w:val="008A719B"/>
    <w:rsid w:val="008B2557"/>
    <w:rsid w:val="008B26B2"/>
    <w:rsid w:val="008B3AB7"/>
    <w:rsid w:val="008B4A9E"/>
    <w:rsid w:val="008B4D62"/>
    <w:rsid w:val="008B6975"/>
    <w:rsid w:val="008B7A06"/>
    <w:rsid w:val="008C11D7"/>
    <w:rsid w:val="008C24F9"/>
    <w:rsid w:val="008C2B76"/>
    <w:rsid w:val="008C54EC"/>
    <w:rsid w:val="008C572D"/>
    <w:rsid w:val="008C5862"/>
    <w:rsid w:val="008C5A15"/>
    <w:rsid w:val="008C5A17"/>
    <w:rsid w:val="008C6EC3"/>
    <w:rsid w:val="008C71CA"/>
    <w:rsid w:val="008C742C"/>
    <w:rsid w:val="008D0723"/>
    <w:rsid w:val="008D24B0"/>
    <w:rsid w:val="008D2B50"/>
    <w:rsid w:val="008D318F"/>
    <w:rsid w:val="008D380D"/>
    <w:rsid w:val="008D382E"/>
    <w:rsid w:val="008D49D0"/>
    <w:rsid w:val="008D5533"/>
    <w:rsid w:val="008D60B6"/>
    <w:rsid w:val="008D6E8B"/>
    <w:rsid w:val="008E251C"/>
    <w:rsid w:val="008E4632"/>
    <w:rsid w:val="008E5650"/>
    <w:rsid w:val="008E5751"/>
    <w:rsid w:val="008E5E35"/>
    <w:rsid w:val="008E5EFC"/>
    <w:rsid w:val="008E74A2"/>
    <w:rsid w:val="008F15C9"/>
    <w:rsid w:val="008F1C86"/>
    <w:rsid w:val="008F3524"/>
    <w:rsid w:val="008F48FC"/>
    <w:rsid w:val="008F6BC3"/>
    <w:rsid w:val="008F72B6"/>
    <w:rsid w:val="008F7B98"/>
    <w:rsid w:val="009009B4"/>
    <w:rsid w:val="00900EB9"/>
    <w:rsid w:val="00901BB6"/>
    <w:rsid w:val="00901E0A"/>
    <w:rsid w:val="00903C49"/>
    <w:rsid w:val="00904375"/>
    <w:rsid w:val="009049CA"/>
    <w:rsid w:val="00904A34"/>
    <w:rsid w:val="00905DD6"/>
    <w:rsid w:val="009067C9"/>
    <w:rsid w:val="00907274"/>
    <w:rsid w:val="009103CA"/>
    <w:rsid w:val="00911C78"/>
    <w:rsid w:val="00915463"/>
    <w:rsid w:val="0092286A"/>
    <w:rsid w:val="00925407"/>
    <w:rsid w:val="00926C7A"/>
    <w:rsid w:val="00927827"/>
    <w:rsid w:val="00927F29"/>
    <w:rsid w:val="0093027A"/>
    <w:rsid w:val="00931B07"/>
    <w:rsid w:val="00932CDC"/>
    <w:rsid w:val="00933A11"/>
    <w:rsid w:val="00933D8B"/>
    <w:rsid w:val="00934792"/>
    <w:rsid w:val="00934AC7"/>
    <w:rsid w:val="00934FFF"/>
    <w:rsid w:val="0093774B"/>
    <w:rsid w:val="00937FF0"/>
    <w:rsid w:val="00941E4C"/>
    <w:rsid w:val="00943A08"/>
    <w:rsid w:val="00947B4B"/>
    <w:rsid w:val="00950DF9"/>
    <w:rsid w:val="00952578"/>
    <w:rsid w:val="009553C3"/>
    <w:rsid w:val="00956E3B"/>
    <w:rsid w:val="00957046"/>
    <w:rsid w:val="00961AD8"/>
    <w:rsid w:val="00963279"/>
    <w:rsid w:val="009637A2"/>
    <w:rsid w:val="00963FAB"/>
    <w:rsid w:val="009649A0"/>
    <w:rsid w:val="00964B3D"/>
    <w:rsid w:val="00964D38"/>
    <w:rsid w:val="009658DA"/>
    <w:rsid w:val="00965ACA"/>
    <w:rsid w:val="00966395"/>
    <w:rsid w:val="00966633"/>
    <w:rsid w:val="0096673D"/>
    <w:rsid w:val="009679DC"/>
    <w:rsid w:val="00967F67"/>
    <w:rsid w:val="009707CA"/>
    <w:rsid w:val="009734F4"/>
    <w:rsid w:val="009743ED"/>
    <w:rsid w:val="00975844"/>
    <w:rsid w:val="009814CC"/>
    <w:rsid w:val="0098291E"/>
    <w:rsid w:val="00985AFB"/>
    <w:rsid w:val="00985C2F"/>
    <w:rsid w:val="00986EBF"/>
    <w:rsid w:val="009907A3"/>
    <w:rsid w:val="00993400"/>
    <w:rsid w:val="00993463"/>
    <w:rsid w:val="009943E3"/>
    <w:rsid w:val="00994C37"/>
    <w:rsid w:val="00997EB5"/>
    <w:rsid w:val="009A03F9"/>
    <w:rsid w:val="009A0EAC"/>
    <w:rsid w:val="009A0FA3"/>
    <w:rsid w:val="009A2D27"/>
    <w:rsid w:val="009A352C"/>
    <w:rsid w:val="009A3E90"/>
    <w:rsid w:val="009A434E"/>
    <w:rsid w:val="009A4F28"/>
    <w:rsid w:val="009A639A"/>
    <w:rsid w:val="009B278D"/>
    <w:rsid w:val="009C3396"/>
    <w:rsid w:val="009C3A66"/>
    <w:rsid w:val="009C4014"/>
    <w:rsid w:val="009C5C35"/>
    <w:rsid w:val="009C7344"/>
    <w:rsid w:val="009D0076"/>
    <w:rsid w:val="009D1506"/>
    <w:rsid w:val="009D168E"/>
    <w:rsid w:val="009D1DD4"/>
    <w:rsid w:val="009D65DC"/>
    <w:rsid w:val="009D6EB1"/>
    <w:rsid w:val="009D6F87"/>
    <w:rsid w:val="009D74E7"/>
    <w:rsid w:val="009E1049"/>
    <w:rsid w:val="009E1E0C"/>
    <w:rsid w:val="009E1EC5"/>
    <w:rsid w:val="009E604C"/>
    <w:rsid w:val="009E63C7"/>
    <w:rsid w:val="009E7447"/>
    <w:rsid w:val="009E7648"/>
    <w:rsid w:val="009F243D"/>
    <w:rsid w:val="009F287A"/>
    <w:rsid w:val="009F3FCA"/>
    <w:rsid w:val="009F45B3"/>
    <w:rsid w:val="009F4836"/>
    <w:rsid w:val="009F7170"/>
    <w:rsid w:val="00A01FBD"/>
    <w:rsid w:val="00A02528"/>
    <w:rsid w:val="00A02EAB"/>
    <w:rsid w:val="00A0608F"/>
    <w:rsid w:val="00A10E4C"/>
    <w:rsid w:val="00A116AB"/>
    <w:rsid w:val="00A12518"/>
    <w:rsid w:val="00A12C52"/>
    <w:rsid w:val="00A135C3"/>
    <w:rsid w:val="00A13B80"/>
    <w:rsid w:val="00A15D15"/>
    <w:rsid w:val="00A17231"/>
    <w:rsid w:val="00A17931"/>
    <w:rsid w:val="00A205E7"/>
    <w:rsid w:val="00A2197A"/>
    <w:rsid w:val="00A2313A"/>
    <w:rsid w:val="00A24023"/>
    <w:rsid w:val="00A266AC"/>
    <w:rsid w:val="00A300D1"/>
    <w:rsid w:val="00A33965"/>
    <w:rsid w:val="00A34087"/>
    <w:rsid w:val="00A356FB"/>
    <w:rsid w:val="00A400BD"/>
    <w:rsid w:val="00A4096E"/>
    <w:rsid w:val="00A4165B"/>
    <w:rsid w:val="00A4462C"/>
    <w:rsid w:val="00A45FC1"/>
    <w:rsid w:val="00A460B9"/>
    <w:rsid w:val="00A466E4"/>
    <w:rsid w:val="00A500AD"/>
    <w:rsid w:val="00A506AA"/>
    <w:rsid w:val="00A509B4"/>
    <w:rsid w:val="00A50E1B"/>
    <w:rsid w:val="00A5166D"/>
    <w:rsid w:val="00A56A52"/>
    <w:rsid w:val="00A60CC3"/>
    <w:rsid w:val="00A61956"/>
    <w:rsid w:val="00A62B4E"/>
    <w:rsid w:val="00A71AE7"/>
    <w:rsid w:val="00A727D1"/>
    <w:rsid w:val="00A72DF8"/>
    <w:rsid w:val="00A817C6"/>
    <w:rsid w:val="00A82664"/>
    <w:rsid w:val="00A82C80"/>
    <w:rsid w:val="00A83CE9"/>
    <w:rsid w:val="00A83F0D"/>
    <w:rsid w:val="00A84363"/>
    <w:rsid w:val="00A849F8"/>
    <w:rsid w:val="00A86CAD"/>
    <w:rsid w:val="00A87B7A"/>
    <w:rsid w:val="00A91BB2"/>
    <w:rsid w:val="00A92763"/>
    <w:rsid w:val="00A9508E"/>
    <w:rsid w:val="00A96BCC"/>
    <w:rsid w:val="00A96F53"/>
    <w:rsid w:val="00AA2567"/>
    <w:rsid w:val="00AA3C5B"/>
    <w:rsid w:val="00AA4E10"/>
    <w:rsid w:val="00AA4E25"/>
    <w:rsid w:val="00AA5A88"/>
    <w:rsid w:val="00AA7127"/>
    <w:rsid w:val="00AB1FFA"/>
    <w:rsid w:val="00AB2EB1"/>
    <w:rsid w:val="00AB4DDE"/>
    <w:rsid w:val="00AB5566"/>
    <w:rsid w:val="00AB560A"/>
    <w:rsid w:val="00AB6452"/>
    <w:rsid w:val="00AB69ED"/>
    <w:rsid w:val="00AC0A8C"/>
    <w:rsid w:val="00AC0B52"/>
    <w:rsid w:val="00AC0F0B"/>
    <w:rsid w:val="00AC0F90"/>
    <w:rsid w:val="00AC20A4"/>
    <w:rsid w:val="00AC5598"/>
    <w:rsid w:val="00AC6A2B"/>
    <w:rsid w:val="00AC6B0D"/>
    <w:rsid w:val="00AD0CBB"/>
    <w:rsid w:val="00AD56F4"/>
    <w:rsid w:val="00AD5774"/>
    <w:rsid w:val="00AD5C18"/>
    <w:rsid w:val="00AD6DAB"/>
    <w:rsid w:val="00AD77FB"/>
    <w:rsid w:val="00AE12DF"/>
    <w:rsid w:val="00AE3721"/>
    <w:rsid w:val="00AE3897"/>
    <w:rsid w:val="00AE52AE"/>
    <w:rsid w:val="00AE5F9E"/>
    <w:rsid w:val="00AE690F"/>
    <w:rsid w:val="00AF1BF6"/>
    <w:rsid w:val="00AF211A"/>
    <w:rsid w:val="00AF2D8A"/>
    <w:rsid w:val="00AF3EC0"/>
    <w:rsid w:val="00AF4BBC"/>
    <w:rsid w:val="00AF4CD1"/>
    <w:rsid w:val="00AF4E8B"/>
    <w:rsid w:val="00AF60EB"/>
    <w:rsid w:val="00AF77D1"/>
    <w:rsid w:val="00B002AB"/>
    <w:rsid w:val="00B00DFF"/>
    <w:rsid w:val="00B02C92"/>
    <w:rsid w:val="00B06420"/>
    <w:rsid w:val="00B07C4C"/>
    <w:rsid w:val="00B121DA"/>
    <w:rsid w:val="00B15F63"/>
    <w:rsid w:val="00B21254"/>
    <w:rsid w:val="00B21620"/>
    <w:rsid w:val="00B21CF0"/>
    <w:rsid w:val="00B22E1E"/>
    <w:rsid w:val="00B23C2A"/>
    <w:rsid w:val="00B244F2"/>
    <w:rsid w:val="00B247D4"/>
    <w:rsid w:val="00B24D3B"/>
    <w:rsid w:val="00B25236"/>
    <w:rsid w:val="00B25366"/>
    <w:rsid w:val="00B26B45"/>
    <w:rsid w:val="00B26C81"/>
    <w:rsid w:val="00B304F6"/>
    <w:rsid w:val="00B30508"/>
    <w:rsid w:val="00B313C2"/>
    <w:rsid w:val="00B31917"/>
    <w:rsid w:val="00B321AE"/>
    <w:rsid w:val="00B32A78"/>
    <w:rsid w:val="00B32AD4"/>
    <w:rsid w:val="00B32F77"/>
    <w:rsid w:val="00B34D94"/>
    <w:rsid w:val="00B35942"/>
    <w:rsid w:val="00B368C7"/>
    <w:rsid w:val="00B42527"/>
    <w:rsid w:val="00B4343C"/>
    <w:rsid w:val="00B458A2"/>
    <w:rsid w:val="00B460F8"/>
    <w:rsid w:val="00B462EE"/>
    <w:rsid w:val="00B47813"/>
    <w:rsid w:val="00B50A05"/>
    <w:rsid w:val="00B52900"/>
    <w:rsid w:val="00B529DB"/>
    <w:rsid w:val="00B54AA0"/>
    <w:rsid w:val="00B57F61"/>
    <w:rsid w:val="00B60FF6"/>
    <w:rsid w:val="00B621FC"/>
    <w:rsid w:val="00B636F6"/>
    <w:rsid w:val="00B63EEA"/>
    <w:rsid w:val="00B64274"/>
    <w:rsid w:val="00B65679"/>
    <w:rsid w:val="00B6603C"/>
    <w:rsid w:val="00B66C4F"/>
    <w:rsid w:val="00B71CBB"/>
    <w:rsid w:val="00B71F2D"/>
    <w:rsid w:val="00B72E29"/>
    <w:rsid w:val="00B72ECE"/>
    <w:rsid w:val="00B74A22"/>
    <w:rsid w:val="00B74AC7"/>
    <w:rsid w:val="00B74E3B"/>
    <w:rsid w:val="00B7637A"/>
    <w:rsid w:val="00B76382"/>
    <w:rsid w:val="00B770DF"/>
    <w:rsid w:val="00B778F3"/>
    <w:rsid w:val="00B779E8"/>
    <w:rsid w:val="00B80D7D"/>
    <w:rsid w:val="00B81145"/>
    <w:rsid w:val="00B836C7"/>
    <w:rsid w:val="00B85453"/>
    <w:rsid w:val="00B8657B"/>
    <w:rsid w:val="00B86C8B"/>
    <w:rsid w:val="00B875B0"/>
    <w:rsid w:val="00B908A8"/>
    <w:rsid w:val="00B91DE6"/>
    <w:rsid w:val="00B9267A"/>
    <w:rsid w:val="00B958E5"/>
    <w:rsid w:val="00B95A14"/>
    <w:rsid w:val="00B96188"/>
    <w:rsid w:val="00B9684D"/>
    <w:rsid w:val="00B97B07"/>
    <w:rsid w:val="00BA2B14"/>
    <w:rsid w:val="00BA304F"/>
    <w:rsid w:val="00BA3167"/>
    <w:rsid w:val="00BA3865"/>
    <w:rsid w:val="00BA4662"/>
    <w:rsid w:val="00BA4D39"/>
    <w:rsid w:val="00BA5E05"/>
    <w:rsid w:val="00BA7EB1"/>
    <w:rsid w:val="00BB0333"/>
    <w:rsid w:val="00BB1847"/>
    <w:rsid w:val="00BB1AF7"/>
    <w:rsid w:val="00BB4854"/>
    <w:rsid w:val="00BB4CAC"/>
    <w:rsid w:val="00BB7595"/>
    <w:rsid w:val="00BC2B63"/>
    <w:rsid w:val="00BC2DA8"/>
    <w:rsid w:val="00BC3111"/>
    <w:rsid w:val="00BC33BD"/>
    <w:rsid w:val="00BC35A8"/>
    <w:rsid w:val="00BC48C4"/>
    <w:rsid w:val="00BC5EC2"/>
    <w:rsid w:val="00BC6605"/>
    <w:rsid w:val="00BC67BE"/>
    <w:rsid w:val="00BC6B93"/>
    <w:rsid w:val="00BC6D11"/>
    <w:rsid w:val="00BD0A8D"/>
    <w:rsid w:val="00BD20B9"/>
    <w:rsid w:val="00BD298B"/>
    <w:rsid w:val="00BD31B5"/>
    <w:rsid w:val="00BD494F"/>
    <w:rsid w:val="00BD4E2C"/>
    <w:rsid w:val="00BD5C00"/>
    <w:rsid w:val="00BD6320"/>
    <w:rsid w:val="00BD63EB"/>
    <w:rsid w:val="00BD6495"/>
    <w:rsid w:val="00BD6DF5"/>
    <w:rsid w:val="00BE39C7"/>
    <w:rsid w:val="00BE3F04"/>
    <w:rsid w:val="00BE4D01"/>
    <w:rsid w:val="00BF26AC"/>
    <w:rsid w:val="00BF4EE5"/>
    <w:rsid w:val="00BF5BA3"/>
    <w:rsid w:val="00BF70B3"/>
    <w:rsid w:val="00C001A8"/>
    <w:rsid w:val="00C00C88"/>
    <w:rsid w:val="00C0148A"/>
    <w:rsid w:val="00C020E0"/>
    <w:rsid w:val="00C028B0"/>
    <w:rsid w:val="00C03740"/>
    <w:rsid w:val="00C11A36"/>
    <w:rsid w:val="00C1279F"/>
    <w:rsid w:val="00C13502"/>
    <w:rsid w:val="00C150C0"/>
    <w:rsid w:val="00C150FF"/>
    <w:rsid w:val="00C2023E"/>
    <w:rsid w:val="00C20468"/>
    <w:rsid w:val="00C20C93"/>
    <w:rsid w:val="00C20FA6"/>
    <w:rsid w:val="00C210F5"/>
    <w:rsid w:val="00C23683"/>
    <w:rsid w:val="00C24E1F"/>
    <w:rsid w:val="00C25055"/>
    <w:rsid w:val="00C26BB8"/>
    <w:rsid w:val="00C30703"/>
    <w:rsid w:val="00C31F45"/>
    <w:rsid w:val="00C32DAB"/>
    <w:rsid w:val="00C342E2"/>
    <w:rsid w:val="00C34617"/>
    <w:rsid w:val="00C34C29"/>
    <w:rsid w:val="00C355CF"/>
    <w:rsid w:val="00C35AFB"/>
    <w:rsid w:val="00C40594"/>
    <w:rsid w:val="00C4063F"/>
    <w:rsid w:val="00C417EE"/>
    <w:rsid w:val="00C41ADB"/>
    <w:rsid w:val="00C4286A"/>
    <w:rsid w:val="00C42947"/>
    <w:rsid w:val="00C42AA0"/>
    <w:rsid w:val="00C4441E"/>
    <w:rsid w:val="00C4527B"/>
    <w:rsid w:val="00C468B7"/>
    <w:rsid w:val="00C479C8"/>
    <w:rsid w:val="00C508CF"/>
    <w:rsid w:val="00C50BD2"/>
    <w:rsid w:val="00C50FF0"/>
    <w:rsid w:val="00C517F2"/>
    <w:rsid w:val="00C51A84"/>
    <w:rsid w:val="00C5237A"/>
    <w:rsid w:val="00C5275F"/>
    <w:rsid w:val="00C55468"/>
    <w:rsid w:val="00C572DE"/>
    <w:rsid w:val="00C573FA"/>
    <w:rsid w:val="00C57C39"/>
    <w:rsid w:val="00C57FA4"/>
    <w:rsid w:val="00C60E33"/>
    <w:rsid w:val="00C610EA"/>
    <w:rsid w:val="00C629E8"/>
    <w:rsid w:val="00C6380A"/>
    <w:rsid w:val="00C66A49"/>
    <w:rsid w:val="00C710DE"/>
    <w:rsid w:val="00C71137"/>
    <w:rsid w:val="00C71725"/>
    <w:rsid w:val="00C7560B"/>
    <w:rsid w:val="00C75EC5"/>
    <w:rsid w:val="00C76C0B"/>
    <w:rsid w:val="00C801E6"/>
    <w:rsid w:val="00C820C4"/>
    <w:rsid w:val="00C846DF"/>
    <w:rsid w:val="00C85061"/>
    <w:rsid w:val="00C860AA"/>
    <w:rsid w:val="00C865CC"/>
    <w:rsid w:val="00C87716"/>
    <w:rsid w:val="00C878A6"/>
    <w:rsid w:val="00C9304C"/>
    <w:rsid w:val="00C93AFB"/>
    <w:rsid w:val="00C9502F"/>
    <w:rsid w:val="00C965D2"/>
    <w:rsid w:val="00C96F94"/>
    <w:rsid w:val="00C97065"/>
    <w:rsid w:val="00C970DB"/>
    <w:rsid w:val="00C97F23"/>
    <w:rsid w:val="00CA2AAA"/>
    <w:rsid w:val="00CA39ED"/>
    <w:rsid w:val="00CA3AF5"/>
    <w:rsid w:val="00CA4C75"/>
    <w:rsid w:val="00CA5B17"/>
    <w:rsid w:val="00CA6876"/>
    <w:rsid w:val="00CB0090"/>
    <w:rsid w:val="00CB29C4"/>
    <w:rsid w:val="00CB3B04"/>
    <w:rsid w:val="00CB4485"/>
    <w:rsid w:val="00CB4EA1"/>
    <w:rsid w:val="00CB748A"/>
    <w:rsid w:val="00CB78AF"/>
    <w:rsid w:val="00CB7DD2"/>
    <w:rsid w:val="00CC012A"/>
    <w:rsid w:val="00CC1FAA"/>
    <w:rsid w:val="00CC3F44"/>
    <w:rsid w:val="00CC45D0"/>
    <w:rsid w:val="00CC6482"/>
    <w:rsid w:val="00CC7B5C"/>
    <w:rsid w:val="00CD227F"/>
    <w:rsid w:val="00CD4771"/>
    <w:rsid w:val="00CD4E7C"/>
    <w:rsid w:val="00CD5D4D"/>
    <w:rsid w:val="00CD630B"/>
    <w:rsid w:val="00CE28DA"/>
    <w:rsid w:val="00CE29EB"/>
    <w:rsid w:val="00CE66DE"/>
    <w:rsid w:val="00CE6EAA"/>
    <w:rsid w:val="00CE7432"/>
    <w:rsid w:val="00CE7EC5"/>
    <w:rsid w:val="00CE7FCD"/>
    <w:rsid w:val="00CF0212"/>
    <w:rsid w:val="00CF532D"/>
    <w:rsid w:val="00CF5A3B"/>
    <w:rsid w:val="00D00324"/>
    <w:rsid w:val="00D00AB7"/>
    <w:rsid w:val="00D02403"/>
    <w:rsid w:val="00D03716"/>
    <w:rsid w:val="00D037A9"/>
    <w:rsid w:val="00D03B9B"/>
    <w:rsid w:val="00D053CE"/>
    <w:rsid w:val="00D11AE7"/>
    <w:rsid w:val="00D12324"/>
    <w:rsid w:val="00D129BA"/>
    <w:rsid w:val="00D13C9B"/>
    <w:rsid w:val="00D1505F"/>
    <w:rsid w:val="00D15610"/>
    <w:rsid w:val="00D156A9"/>
    <w:rsid w:val="00D15705"/>
    <w:rsid w:val="00D1625F"/>
    <w:rsid w:val="00D1698A"/>
    <w:rsid w:val="00D16CB8"/>
    <w:rsid w:val="00D20051"/>
    <w:rsid w:val="00D203CA"/>
    <w:rsid w:val="00D219B7"/>
    <w:rsid w:val="00D222D2"/>
    <w:rsid w:val="00D22FDE"/>
    <w:rsid w:val="00D2310A"/>
    <w:rsid w:val="00D2336F"/>
    <w:rsid w:val="00D23B02"/>
    <w:rsid w:val="00D249E5"/>
    <w:rsid w:val="00D251BB"/>
    <w:rsid w:val="00D257C2"/>
    <w:rsid w:val="00D26587"/>
    <w:rsid w:val="00D274C2"/>
    <w:rsid w:val="00D27556"/>
    <w:rsid w:val="00D300F6"/>
    <w:rsid w:val="00D307C5"/>
    <w:rsid w:val="00D31867"/>
    <w:rsid w:val="00D31FB7"/>
    <w:rsid w:val="00D32711"/>
    <w:rsid w:val="00D33B70"/>
    <w:rsid w:val="00D344D4"/>
    <w:rsid w:val="00D37AE1"/>
    <w:rsid w:val="00D37EE9"/>
    <w:rsid w:val="00D422A2"/>
    <w:rsid w:val="00D43A33"/>
    <w:rsid w:val="00D44AEB"/>
    <w:rsid w:val="00D44B33"/>
    <w:rsid w:val="00D4566F"/>
    <w:rsid w:val="00D4625E"/>
    <w:rsid w:val="00D47641"/>
    <w:rsid w:val="00D477E1"/>
    <w:rsid w:val="00D47FDB"/>
    <w:rsid w:val="00D508B3"/>
    <w:rsid w:val="00D50CD4"/>
    <w:rsid w:val="00D50D30"/>
    <w:rsid w:val="00D51236"/>
    <w:rsid w:val="00D514AF"/>
    <w:rsid w:val="00D5550C"/>
    <w:rsid w:val="00D60532"/>
    <w:rsid w:val="00D6181D"/>
    <w:rsid w:val="00D70D1D"/>
    <w:rsid w:val="00D73438"/>
    <w:rsid w:val="00D73641"/>
    <w:rsid w:val="00D757BF"/>
    <w:rsid w:val="00D758AC"/>
    <w:rsid w:val="00D77735"/>
    <w:rsid w:val="00D81F54"/>
    <w:rsid w:val="00D835E6"/>
    <w:rsid w:val="00D84D49"/>
    <w:rsid w:val="00D85123"/>
    <w:rsid w:val="00D8598F"/>
    <w:rsid w:val="00D85EF3"/>
    <w:rsid w:val="00D85F01"/>
    <w:rsid w:val="00D86D10"/>
    <w:rsid w:val="00D90B63"/>
    <w:rsid w:val="00D92B64"/>
    <w:rsid w:val="00D930C5"/>
    <w:rsid w:val="00D93625"/>
    <w:rsid w:val="00D9434B"/>
    <w:rsid w:val="00D953C6"/>
    <w:rsid w:val="00D95AA1"/>
    <w:rsid w:val="00D96796"/>
    <w:rsid w:val="00D96A3E"/>
    <w:rsid w:val="00D96CA5"/>
    <w:rsid w:val="00D9763A"/>
    <w:rsid w:val="00DA1110"/>
    <w:rsid w:val="00DA41A6"/>
    <w:rsid w:val="00DA6339"/>
    <w:rsid w:val="00DA71B9"/>
    <w:rsid w:val="00DA7810"/>
    <w:rsid w:val="00DB1DE4"/>
    <w:rsid w:val="00DB2855"/>
    <w:rsid w:val="00DB2D3C"/>
    <w:rsid w:val="00DB3757"/>
    <w:rsid w:val="00DB416B"/>
    <w:rsid w:val="00DB4BF8"/>
    <w:rsid w:val="00DC160A"/>
    <w:rsid w:val="00DC1A61"/>
    <w:rsid w:val="00DC2DDF"/>
    <w:rsid w:val="00DC3272"/>
    <w:rsid w:val="00DC3AC5"/>
    <w:rsid w:val="00DC5334"/>
    <w:rsid w:val="00DC6304"/>
    <w:rsid w:val="00DD0AB9"/>
    <w:rsid w:val="00DD0BC2"/>
    <w:rsid w:val="00DD1004"/>
    <w:rsid w:val="00DD100A"/>
    <w:rsid w:val="00DD1390"/>
    <w:rsid w:val="00DD1E89"/>
    <w:rsid w:val="00DD2A40"/>
    <w:rsid w:val="00DD32C8"/>
    <w:rsid w:val="00DD4B25"/>
    <w:rsid w:val="00DD5D87"/>
    <w:rsid w:val="00DD6A0C"/>
    <w:rsid w:val="00DE0115"/>
    <w:rsid w:val="00DE09D3"/>
    <w:rsid w:val="00DE0C2A"/>
    <w:rsid w:val="00DE1487"/>
    <w:rsid w:val="00DE2405"/>
    <w:rsid w:val="00DE3751"/>
    <w:rsid w:val="00DE43F8"/>
    <w:rsid w:val="00DE5CBB"/>
    <w:rsid w:val="00DF03A4"/>
    <w:rsid w:val="00DF35F5"/>
    <w:rsid w:val="00DF3E6F"/>
    <w:rsid w:val="00DF6019"/>
    <w:rsid w:val="00DF6625"/>
    <w:rsid w:val="00DF6EAC"/>
    <w:rsid w:val="00DF6FC6"/>
    <w:rsid w:val="00DF7673"/>
    <w:rsid w:val="00DF781C"/>
    <w:rsid w:val="00E00083"/>
    <w:rsid w:val="00E00370"/>
    <w:rsid w:val="00E0175C"/>
    <w:rsid w:val="00E022F7"/>
    <w:rsid w:val="00E07F5E"/>
    <w:rsid w:val="00E123D3"/>
    <w:rsid w:val="00E13258"/>
    <w:rsid w:val="00E162F3"/>
    <w:rsid w:val="00E17063"/>
    <w:rsid w:val="00E2055F"/>
    <w:rsid w:val="00E22A22"/>
    <w:rsid w:val="00E2791F"/>
    <w:rsid w:val="00E30BEB"/>
    <w:rsid w:val="00E30FFE"/>
    <w:rsid w:val="00E318BB"/>
    <w:rsid w:val="00E336C6"/>
    <w:rsid w:val="00E34C60"/>
    <w:rsid w:val="00E353DB"/>
    <w:rsid w:val="00E36C6A"/>
    <w:rsid w:val="00E37813"/>
    <w:rsid w:val="00E37F2B"/>
    <w:rsid w:val="00E43804"/>
    <w:rsid w:val="00E438FA"/>
    <w:rsid w:val="00E443EB"/>
    <w:rsid w:val="00E44446"/>
    <w:rsid w:val="00E5053C"/>
    <w:rsid w:val="00E513E3"/>
    <w:rsid w:val="00E5299B"/>
    <w:rsid w:val="00E52FEC"/>
    <w:rsid w:val="00E53AFC"/>
    <w:rsid w:val="00E540AD"/>
    <w:rsid w:val="00E57A5F"/>
    <w:rsid w:val="00E64DCA"/>
    <w:rsid w:val="00E66BF3"/>
    <w:rsid w:val="00E66CBC"/>
    <w:rsid w:val="00E67A2B"/>
    <w:rsid w:val="00E70CF8"/>
    <w:rsid w:val="00E71D8D"/>
    <w:rsid w:val="00E72766"/>
    <w:rsid w:val="00E72776"/>
    <w:rsid w:val="00E73881"/>
    <w:rsid w:val="00E745B0"/>
    <w:rsid w:val="00E74B71"/>
    <w:rsid w:val="00E76A16"/>
    <w:rsid w:val="00E84A19"/>
    <w:rsid w:val="00E852F6"/>
    <w:rsid w:val="00E9202E"/>
    <w:rsid w:val="00E9251C"/>
    <w:rsid w:val="00E95732"/>
    <w:rsid w:val="00E95C5C"/>
    <w:rsid w:val="00E9689A"/>
    <w:rsid w:val="00E96BC6"/>
    <w:rsid w:val="00EA1226"/>
    <w:rsid w:val="00EA688A"/>
    <w:rsid w:val="00EA7AE1"/>
    <w:rsid w:val="00EA7B0E"/>
    <w:rsid w:val="00EB0EC4"/>
    <w:rsid w:val="00EB3ED1"/>
    <w:rsid w:val="00EB5D75"/>
    <w:rsid w:val="00EB77CF"/>
    <w:rsid w:val="00EC1081"/>
    <w:rsid w:val="00EC1697"/>
    <w:rsid w:val="00EC1EAD"/>
    <w:rsid w:val="00EC2936"/>
    <w:rsid w:val="00EC3815"/>
    <w:rsid w:val="00EC52BD"/>
    <w:rsid w:val="00EC63B0"/>
    <w:rsid w:val="00EC7AE9"/>
    <w:rsid w:val="00EC7CC4"/>
    <w:rsid w:val="00ED0470"/>
    <w:rsid w:val="00ED097D"/>
    <w:rsid w:val="00ED0A78"/>
    <w:rsid w:val="00ED23DC"/>
    <w:rsid w:val="00ED2401"/>
    <w:rsid w:val="00ED3453"/>
    <w:rsid w:val="00ED4BBE"/>
    <w:rsid w:val="00ED69D0"/>
    <w:rsid w:val="00ED74BE"/>
    <w:rsid w:val="00ED7A95"/>
    <w:rsid w:val="00EE121B"/>
    <w:rsid w:val="00EE1E62"/>
    <w:rsid w:val="00EE2872"/>
    <w:rsid w:val="00EE3189"/>
    <w:rsid w:val="00EE3271"/>
    <w:rsid w:val="00EE4179"/>
    <w:rsid w:val="00EE513D"/>
    <w:rsid w:val="00EE553A"/>
    <w:rsid w:val="00EE6B26"/>
    <w:rsid w:val="00EF0295"/>
    <w:rsid w:val="00EF0F73"/>
    <w:rsid w:val="00EF10DF"/>
    <w:rsid w:val="00EF311B"/>
    <w:rsid w:val="00EF3C47"/>
    <w:rsid w:val="00EF4D40"/>
    <w:rsid w:val="00EF7C08"/>
    <w:rsid w:val="00EF7C51"/>
    <w:rsid w:val="00F00AE5"/>
    <w:rsid w:val="00F01689"/>
    <w:rsid w:val="00F01CBC"/>
    <w:rsid w:val="00F02DDC"/>
    <w:rsid w:val="00F0303B"/>
    <w:rsid w:val="00F032D2"/>
    <w:rsid w:val="00F035FB"/>
    <w:rsid w:val="00F04D5F"/>
    <w:rsid w:val="00F07ECA"/>
    <w:rsid w:val="00F120BA"/>
    <w:rsid w:val="00F1219B"/>
    <w:rsid w:val="00F13086"/>
    <w:rsid w:val="00F140BF"/>
    <w:rsid w:val="00F1509F"/>
    <w:rsid w:val="00F17983"/>
    <w:rsid w:val="00F21DF3"/>
    <w:rsid w:val="00F22724"/>
    <w:rsid w:val="00F22EF7"/>
    <w:rsid w:val="00F24101"/>
    <w:rsid w:val="00F25D9E"/>
    <w:rsid w:val="00F26B25"/>
    <w:rsid w:val="00F272E0"/>
    <w:rsid w:val="00F3015E"/>
    <w:rsid w:val="00F30771"/>
    <w:rsid w:val="00F30D63"/>
    <w:rsid w:val="00F31274"/>
    <w:rsid w:val="00F34193"/>
    <w:rsid w:val="00F34938"/>
    <w:rsid w:val="00F34B94"/>
    <w:rsid w:val="00F34E85"/>
    <w:rsid w:val="00F3587C"/>
    <w:rsid w:val="00F36041"/>
    <w:rsid w:val="00F36099"/>
    <w:rsid w:val="00F400E4"/>
    <w:rsid w:val="00F404A3"/>
    <w:rsid w:val="00F4082F"/>
    <w:rsid w:val="00F4090B"/>
    <w:rsid w:val="00F4130E"/>
    <w:rsid w:val="00F4164F"/>
    <w:rsid w:val="00F42A68"/>
    <w:rsid w:val="00F43BC3"/>
    <w:rsid w:val="00F449C9"/>
    <w:rsid w:val="00F44C3F"/>
    <w:rsid w:val="00F477E7"/>
    <w:rsid w:val="00F50D5D"/>
    <w:rsid w:val="00F546EE"/>
    <w:rsid w:val="00F57030"/>
    <w:rsid w:val="00F60E1A"/>
    <w:rsid w:val="00F628B8"/>
    <w:rsid w:val="00F64026"/>
    <w:rsid w:val="00F6468C"/>
    <w:rsid w:val="00F66278"/>
    <w:rsid w:val="00F7059D"/>
    <w:rsid w:val="00F70B72"/>
    <w:rsid w:val="00F72D15"/>
    <w:rsid w:val="00F72D67"/>
    <w:rsid w:val="00F74A2D"/>
    <w:rsid w:val="00F772CA"/>
    <w:rsid w:val="00F77955"/>
    <w:rsid w:val="00F80967"/>
    <w:rsid w:val="00F8226E"/>
    <w:rsid w:val="00F825CF"/>
    <w:rsid w:val="00F82AAE"/>
    <w:rsid w:val="00F830F0"/>
    <w:rsid w:val="00F83B1D"/>
    <w:rsid w:val="00F84274"/>
    <w:rsid w:val="00F85BEA"/>
    <w:rsid w:val="00F85E79"/>
    <w:rsid w:val="00F86517"/>
    <w:rsid w:val="00F90BBC"/>
    <w:rsid w:val="00F912A6"/>
    <w:rsid w:val="00F91C1C"/>
    <w:rsid w:val="00F940AD"/>
    <w:rsid w:val="00F97B7F"/>
    <w:rsid w:val="00FA0ECE"/>
    <w:rsid w:val="00FA25EE"/>
    <w:rsid w:val="00FA2D98"/>
    <w:rsid w:val="00FA4612"/>
    <w:rsid w:val="00FA4B77"/>
    <w:rsid w:val="00FA5099"/>
    <w:rsid w:val="00FA5B6B"/>
    <w:rsid w:val="00FA7B5F"/>
    <w:rsid w:val="00FB36B1"/>
    <w:rsid w:val="00FB3B7E"/>
    <w:rsid w:val="00FB4ECD"/>
    <w:rsid w:val="00FB5062"/>
    <w:rsid w:val="00FC21EA"/>
    <w:rsid w:val="00FC3962"/>
    <w:rsid w:val="00FC3D2E"/>
    <w:rsid w:val="00FC5C15"/>
    <w:rsid w:val="00FC7C37"/>
    <w:rsid w:val="00FD1A6B"/>
    <w:rsid w:val="00FD2744"/>
    <w:rsid w:val="00FD274D"/>
    <w:rsid w:val="00FD2A7A"/>
    <w:rsid w:val="00FD2D2D"/>
    <w:rsid w:val="00FD55E4"/>
    <w:rsid w:val="00FD6CC5"/>
    <w:rsid w:val="00FD767A"/>
    <w:rsid w:val="00FE09BD"/>
    <w:rsid w:val="00FE0D39"/>
    <w:rsid w:val="00FE0F00"/>
    <w:rsid w:val="00FE0FAB"/>
    <w:rsid w:val="00FE145C"/>
    <w:rsid w:val="00FE348B"/>
    <w:rsid w:val="00FE3CED"/>
    <w:rsid w:val="00FE40BA"/>
    <w:rsid w:val="00FE720B"/>
    <w:rsid w:val="00FE77DD"/>
    <w:rsid w:val="00FF0734"/>
    <w:rsid w:val="00FF27B5"/>
    <w:rsid w:val="00FF27E5"/>
    <w:rsid w:val="00FF5398"/>
    <w:rsid w:val="00FF56C5"/>
    <w:rsid w:val="00FF58AB"/>
    <w:rsid w:val="00FF6DC1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64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7C22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7C22AB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C22AB"/>
    <w:pPr>
      <w:ind w:left="720"/>
      <w:contextualSpacing/>
    </w:pPr>
  </w:style>
  <w:style w:type="table" w:styleId="a6">
    <w:name w:val="Table Grid"/>
    <w:basedOn w:val="a1"/>
    <w:uiPriority w:val="59"/>
    <w:rsid w:val="00B81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350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3">
    <w:name w:val="Medium Shading 2 Accent 3"/>
    <w:basedOn w:val="a1"/>
    <w:uiPriority w:val="64"/>
    <w:rsid w:val="00350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3508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2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9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7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6ED9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7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6ED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Процент первоклассников, достигших базового уровня подготовки по предметам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42838007107339"/>
          <c:y val="0.27758406800075536"/>
          <c:w val="0.75374123841789586"/>
          <c:h val="0.6419220637080884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0.76600000000000013</c:v>
                </c:pt>
                <c:pt idx="1">
                  <c:v>0.60300000000000009</c:v>
                </c:pt>
                <c:pt idx="2">
                  <c:v>0.7400000000000001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0.68400000000000005</c:v>
                </c:pt>
                <c:pt idx="1">
                  <c:v>0.87700000000000011</c:v>
                </c:pt>
                <c:pt idx="2" formatCode="0.0%">
                  <c:v>0.60400000000000009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чтение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0.66400000000000015</c:v>
                </c:pt>
                <c:pt idx="1">
                  <c:v>0.87000000000000011</c:v>
                </c:pt>
                <c:pt idx="2" formatCode="0.0%">
                  <c:v>0.75900000000000012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7291392"/>
        <c:axId val="67293184"/>
      </c:barChart>
      <c:catAx>
        <c:axId val="67291392"/>
        <c:scaling>
          <c:orientation val="minMax"/>
        </c:scaling>
        <c:delete val="0"/>
        <c:axPos val="l"/>
        <c:majorTickMark val="out"/>
        <c:minorTickMark val="none"/>
        <c:tickLblPos val="nextTo"/>
        <c:crossAx val="67293184"/>
        <c:crosses val="autoZero"/>
        <c:auto val="1"/>
        <c:lblAlgn val="ctr"/>
        <c:lblOffset val="100"/>
        <c:noMultiLvlLbl val="0"/>
      </c:catAx>
      <c:valAx>
        <c:axId val="6729318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67291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58947597546478"/>
          <c:y val="0.1593258487649552"/>
          <c:w val="0.49353551505055232"/>
          <c:h val="0.128308002384787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освоения программы по русскому языку </a:t>
            </a:r>
          </a:p>
          <a:p>
            <a:pPr>
              <a:defRPr sz="1200"/>
            </a:pPr>
            <a:r>
              <a:rPr lang="ru-RU" sz="1200"/>
              <a:t>в конце 1-го</a:t>
            </a:r>
            <a:r>
              <a:rPr lang="ru-RU" sz="1200" baseline="0"/>
              <a:t> класса </a:t>
            </a:r>
            <a:r>
              <a:rPr lang="ru-RU" sz="1200"/>
              <a:t>(оценка учителя)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22687825782645"/>
          <c:y val="0.19209770717442509"/>
          <c:w val="0.60409510017007328"/>
          <c:h val="0.6396809353112683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7.6745028457056958E-7"/>
                  <c:y val="-2.8061340237551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 formatCode="0%">
                  <c:v>0.30400000000000038</c:v>
                </c:pt>
                <c:pt idx="1">
                  <c:v>0.36200000000000032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486832674278236E-2"/>
                  <c:y val="-2.2754653237001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0.67600000000000249</c:v>
                </c:pt>
                <c:pt idx="1">
                  <c:v>0.54300000000000004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7050978589993396E-2"/>
                  <c:y val="-1.3652791942201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2.4E-2</c:v>
                </c:pt>
                <c:pt idx="1">
                  <c:v>9.5000000000000043E-2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7945088"/>
        <c:axId val="247946624"/>
        <c:axId val="0"/>
      </c:bar3DChart>
      <c:catAx>
        <c:axId val="247945088"/>
        <c:scaling>
          <c:orientation val="minMax"/>
        </c:scaling>
        <c:delete val="0"/>
        <c:axPos val="l"/>
        <c:majorTickMark val="out"/>
        <c:minorTickMark val="none"/>
        <c:tickLblPos val="nextTo"/>
        <c:crossAx val="247946624"/>
        <c:crosses val="autoZero"/>
        <c:auto val="1"/>
        <c:lblAlgn val="ctr"/>
        <c:lblOffset val="100"/>
        <c:noMultiLvlLbl val="0"/>
      </c:catAx>
      <c:valAx>
        <c:axId val="2479466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479450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</a:t>
            </a:r>
            <a:r>
              <a:rPr lang="ru-RU" sz="1200" baseline="0"/>
              <a:t> достижений (%)</a:t>
            </a:r>
            <a:endParaRPr lang="ru-RU" sz="1200"/>
          </a:p>
        </c:rich>
      </c:tx>
      <c:layout>
        <c:manualLayout>
          <c:xMode val="edge"/>
          <c:yMode val="edge"/>
          <c:x val="0.35438180960246368"/>
          <c:y val="6.199954266774807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300632256068714E-2"/>
          <c:y val="0.23709625042593499"/>
          <c:w val="0.90664874825825292"/>
          <c:h val="0.5955664923546805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0034110167013705E-3"/>
                  <c:y val="-0.131782952439670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017055083506809E-3"/>
                  <c:y val="-0.1427648651429772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525582625259945E-3"/>
                  <c:y val="-0.30749355569256531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508527541753409E-3"/>
                  <c:y val="-0.13727390879132431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0034110167013705E-3"/>
                  <c:y val="-0.1647286905495885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 formatCode="General">
                  <c:v>9.9</c:v>
                </c:pt>
                <c:pt idx="1">
                  <c:v>14.2</c:v>
                </c:pt>
                <c:pt idx="2">
                  <c:v>49.5</c:v>
                </c:pt>
                <c:pt idx="3">
                  <c:v>9.9</c:v>
                </c:pt>
                <c:pt idx="4">
                  <c:v>16.5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7967104"/>
        <c:axId val="247974144"/>
        <c:axId val="0"/>
      </c:bar3DChart>
      <c:catAx>
        <c:axId val="247967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47974144"/>
        <c:crosses val="autoZero"/>
        <c:auto val="1"/>
        <c:lblAlgn val="ctr"/>
        <c:lblOffset val="100"/>
        <c:noMultiLvlLbl val="0"/>
      </c:catAx>
      <c:valAx>
        <c:axId val="24797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967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готовности первоклассников по чтению (оценка учителя). Хорошо готовы по чтению(%)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22687825782645"/>
          <c:y val="0.2327066027289692"/>
          <c:w val="0.5870381028139835"/>
          <c:h val="0.6133280983240626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4358540842847934E-3"/>
                  <c:y val="-6.8263959711005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 formatCode="0%">
                  <c:v>0</c:v>
                </c:pt>
                <c:pt idx="1">
                  <c:v>0.15700000000000044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486832674278236E-2"/>
                  <c:y val="-2.2754653237001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0.48500000000000032</c:v>
                </c:pt>
                <c:pt idx="1">
                  <c:v>0.55500000000000005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7050978589993396E-2"/>
                  <c:y val="-1.3652791942201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0.51500000000000001</c:v>
                </c:pt>
                <c:pt idx="1">
                  <c:v>0.28800000000000031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9554432"/>
        <c:axId val="249555968"/>
        <c:axId val="0"/>
      </c:bar3DChart>
      <c:catAx>
        <c:axId val="249554432"/>
        <c:scaling>
          <c:orientation val="minMax"/>
        </c:scaling>
        <c:delete val="0"/>
        <c:axPos val="l"/>
        <c:majorTickMark val="out"/>
        <c:minorTickMark val="none"/>
        <c:tickLblPos val="nextTo"/>
        <c:crossAx val="249555968"/>
        <c:crosses val="autoZero"/>
        <c:auto val="1"/>
        <c:lblAlgn val="ctr"/>
        <c:lblOffset val="100"/>
        <c:noMultiLvlLbl val="0"/>
      </c:catAx>
      <c:valAx>
        <c:axId val="2495559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49554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освоения учащимися программы по чтению (оценка учителя)</a:t>
            </a:r>
            <a:r>
              <a:rPr lang="ru-RU" sz="1200" baseline="0"/>
              <a:t> на конец года </a:t>
            </a:r>
            <a:r>
              <a:rPr lang="ru-RU" sz="1200"/>
              <a:t>(%)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22687825782645"/>
          <c:y val="0.20539757764946229"/>
          <c:w val="0.5870381028139835"/>
          <c:h val="0.64218710286561254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4358540842847934E-3"/>
                  <c:y val="-6.8263959711005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0.23500000000000001</c:v>
                </c:pt>
                <c:pt idx="1">
                  <c:v>0.30500000000000038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486832674278243E-2"/>
                  <c:y val="-2.2754653237001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0.67700000000000216</c:v>
                </c:pt>
                <c:pt idx="1">
                  <c:v>0.51400000000000001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7050978589993396E-2"/>
                  <c:y val="-1.3652791942201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8.8000000000000064E-2</c:v>
                </c:pt>
                <c:pt idx="1">
                  <c:v>0.18100000000000024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9227520"/>
        <c:axId val="249233408"/>
        <c:axId val="0"/>
      </c:bar3DChart>
      <c:catAx>
        <c:axId val="249227520"/>
        <c:scaling>
          <c:orientation val="minMax"/>
        </c:scaling>
        <c:delete val="0"/>
        <c:axPos val="l"/>
        <c:majorTickMark val="out"/>
        <c:minorTickMark val="none"/>
        <c:tickLblPos val="nextTo"/>
        <c:crossAx val="249233408"/>
        <c:crosses val="autoZero"/>
        <c:auto val="1"/>
        <c:lblAlgn val="ctr"/>
        <c:lblOffset val="100"/>
        <c:noMultiLvlLbl val="0"/>
      </c:catAx>
      <c:valAx>
        <c:axId val="2492334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492275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Распределение первоклассников по типам настроения в разные моменты учебной</a:t>
            </a:r>
            <a:r>
              <a:rPr lang="ru-RU" sz="1050" baseline="0"/>
              <a:t> деятельности</a:t>
            </a:r>
            <a:endParaRPr lang="ru-RU" sz="1050"/>
          </a:p>
        </c:rich>
      </c:tx>
      <c:layout>
        <c:manualLayout>
          <c:xMode val="edge"/>
          <c:yMode val="edge"/>
          <c:x val="0.1118338408051035"/>
          <c:y val="5.226060718379298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5662591540004407"/>
          <c:y val="0.31877581238495439"/>
          <c:w val="0.5936201914099275"/>
          <c:h val="0.6372139412405052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положительное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На уроках физкультуры</c:v>
                </c:pt>
                <c:pt idx="1">
                  <c:v>На перемене</c:v>
                </c:pt>
                <c:pt idx="2">
                  <c:v>При изучении нового материала</c:v>
                </c:pt>
                <c:pt idx="3">
                  <c:v>Когда не получается выполнить задание</c:v>
                </c:pt>
                <c:pt idx="4">
                  <c:v>Учитель делает замечание</c:v>
                </c:pt>
                <c:pt idx="5">
                  <c:v>При вызове к доске</c:v>
                </c:pt>
                <c:pt idx="6">
                  <c:v>На уроках окружающего мира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0.77000000000000313</c:v>
                </c:pt>
                <c:pt idx="1">
                  <c:v>0.71000000000000063</c:v>
                </c:pt>
                <c:pt idx="2">
                  <c:v>0.81</c:v>
                </c:pt>
                <c:pt idx="3">
                  <c:v>9.0000000000000024E-2</c:v>
                </c:pt>
                <c:pt idx="4">
                  <c:v>6.0000000000000032E-2</c:v>
                </c:pt>
                <c:pt idx="5">
                  <c:v>0.1</c:v>
                </c:pt>
                <c:pt idx="6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нейтральное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На уроках физкультуры</c:v>
                </c:pt>
                <c:pt idx="1">
                  <c:v>На перемене</c:v>
                </c:pt>
                <c:pt idx="2">
                  <c:v>При изучении нового материала</c:v>
                </c:pt>
                <c:pt idx="3">
                  <c:v>Когда не получается выполнить задание</c:v>
                </c:pt>
                <c:pt idx="4">
                  <c:v>Учитель делает замечание</c:v>
                </c:pt>
                <c:pt idx="5">
                  <c:v>При вызове к доске</c:v>
                </c:pt>
                <c:pt idx="6">
                  <c:v>На уроках окружающего мира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0.2</c:v>
                </c:pt>
                <c:pt idx="1">
                  <c:v>0.24000000000000021</c:v>
                </c:pt>
                <c:pt idx="2">
                  <c:v>0.13</c:v>
                </c:pt>
                <c:pt idx="3">
                  <c:v>0.61000000000000065</c:v>
                </c:pt>
                <c:pt idx="4">
                  <c:v>0.38000000000000156</c:v>
                </c:pt>
                <c:pt idx="5">
                  <c:v>0.61000000000000065</c:v>
                </c:pt>
                <c:pt idx="6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отрицательное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На уроках физкультуры</c:v>
                </c:pt>
                <c:pt idx="1">
                  <c:v>На перемене</c:v>
                </c:pt>
                <c:pt idx="2">
                  <c:v>При изучении нового материала</c:v>
                </c:pt>
                <c:pt idx="3">
                  <c:v>Когда не получается выполнить задание</c:v>
                </c:pt>
                <c:pt idx="4">
                  <c:v>Учитель делает замечание</c:v>
                </c:pt>
                <c:pt idx="5">
                  <c:v>При вызове к доске</c:v>
                </c:pt>
                <c:pt idx="6">
                  <c:v>На уроках окружающего мира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3.0000000000000002E-2</c:v>
                </c:pt>
                <c:pt idx="1">
                  <c:v>0.05</c:v>
                </c:pt>
                <c:pt idx="2">
                  <c:v>6.0000000000000032E-2</c:v>
                </c:pt>
                <c:pt idx="3">
                  <c:v>0.30000000000000032</c:v>
                </c:pt>
                <c:pt idx="4">
                  <c:v>0.56000000000000005</c:v>
                </c:pt>
                <c:pt idx="5">
                  <c:v>0.29000000000000031</c:v>
                </c:pt>
                <c:pt idx="6">
                  <c:v>3.0000000000000002E-2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49289728"/>
        <c:axId val="249369344"/>
      </c:barChart>
      <c:catAx>
        <c:axId val="249289728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49369344"/>
        <c:crosses val="autoZero"/>
        <c:auto val="1"/>
        <c:lblAlgn val="ctr"/>
        <c:lblOffset val="100"/>
        <c:noMultiLvlLbl val="0"/>
      </c:catAx>
      <c:valAx>
        <c:axId val="24936934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249289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213067079203871"/>
          <c:y val="0.21394700193039895"/>
          <c:w val="0.60732459465764599"/>
          <c:h val="7.869780074482263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первоклассников по уровням самооценки</a:t>
            </a:r>
          </a:p>
        </c:rich>
      </c:tx>
      <c:layout>
        <c:manualLayout>
          <c:xMode val="edge"/>
          <c:yMode val="edge"/>
          <c:x val="0.1558120249834122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5042361569240554"/>
          <c:y val="0.2734436414753556"/>
          <c:w val="0.30784595236310186"/>
          <c:h val="0.6427536593162628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первоклассников по уровням самооценки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высокая (завышенная)</c:v>
                </c:pt>
                <c:pt idx="1">
                  <c:v>средняя (адекватная)</c:v>
                </c:pt>
                <c:pt idx="2">
                  <c:v>низкая (заниженная)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0.7600000000000029</c:v>
                </c:pt>
                <c:pt idx="2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Цена адаптации ребенка к школе</a:t>
            </a:r>
          </a:p>
          <a:p>
            <a:pPr>
              <a:defRPr/>
            </a:pPr>
            <a:r>
              <a:rPr lang="ru-RU"/>
              <a:t>(обобщенный индекс)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445335685407635"/>
          <c:y val="0.21174381591811461"/>
          <c:w val="0.52517168727400065"/>
          <c:h val="0.62579050793043689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2017-2018 (начало года)</c:v>
                </c:pt>
                <c:pt idx="1">
                  <c:v>2017-2018 (конец года)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0.33400000000000063</c:v>
                </c:pt>
                <c:pt idx="1">
                  <c:v>0.41300000000000031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2017-2018 (начало года)</c:v>
                </c:pt>
                <c:pt idx="1">
                  <c:v>2017-2018 (конец года)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0.53300000000000003</c:v>
                </c:pt>
                <c:pt idx="1">
                  <c:v>0.43300000000000038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2017-2018 (начало года)</c:v>
                </c:pt>
                <c:pt idx="1">
                  <c:v>2017-2018 (конец года)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0.13300000000000001</c:v>
                </c:pt>
                <c:pt idx="1">
                  <c:v>0.15400000000000025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9256960"/>
        <c:axId val="249414400"/>
        <c:axId val="0"/>
      </c:bar3DChart>
      <c:catAx>
        <c:axId val="249256960"/>
        <c:scaling>
          <c:orientation val="minMax"/>
        </c:scaling>
        <c:delete val="0"/>
        <c:axPos val="l"/>
        <c:majorTickMark val="out"/>
        <c:minorTickMark val="none"/>
        <c:tickLblPos val="nextTo"/>
        <c:crossAx val="249414400"/>
        <c:crosses val="autoZero"/>
        <c:auto val="1"/>
        <c:lblAlgn val="ctr"/>
        <c:lblOffset val="100"/>
        <c:noMultiLvlLbl val="0"/>
      </c:catAx>
      <c:valAx>
        <c:axId val="2494144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49256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11236378911161"/>
          <c:y val="0.36102737432573861"/>
          <c:w val="0.11256207155708413"/>
          <c:h val="0.3457539945448758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Успешность выполнения итоговых</a:t>
            </a:r>
            <a:r>
              <a:rPr lang="ru-RU" sz="1600" baseline="0"/>
              <a:t> работ (%)</a:t>
            </a:r>
            <a:endParaRPr lang="ru-RU" sz="16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790700641586552"/>
          <c:y val="0.22035714285714342"/>
          <c:w val="0.77944954797317456"/>
          <c:h val="0.65075053118360471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0.62900000000000234</c:v>
                </c:pt>
                <c:pt idx="1">
                  <c:v>0.65000000000000246</c:v>
                </c:pt>
                <c:pt idx="2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 formatCode="0.00%">
                  <c:v>0.51349999999999996</c:v>
                </c:pt>
                <c:pt idx="1">
                  <c:v>0.59699999999999998</c:v>
                </c:pt>
                <c:pt idx="2" formatCode="0%">
                  <c:v>0.49000000000000032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чтение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 formatCode="0.00%">
                  <c:v>0.54679999999999995</c:v>
                </c:pt>
                <c:pt idx="1">
                  <c:v>0.6170000000000021</c:v>
                </c:pt>
                <c:pt idx="2" formatCode="0%">
                  <c:v>0.59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5050368"/>
        <c:axId val="75056256"/>
        <c:axId val="0"/>
      </c:bar3DChart>
      <c:catAx>
        <c:axId val="75050368"/>
        <c:scaling>
          <c:orientation val="minMax"/>
        </c:scaling>
        <c:delete val="0"/>
        <c:axPos val="l"/>
        <c:majorTickMark val="out"/>
        <c:minorTickMark val="none"/>
        <c:tickLblPos val="nextTo"/>
        <c:crossAx val="75056256"/>
        <c:crosses val="autoZero"/>
        <c:auto val="1"/>
        <c:lblAlgn val="ctr"/>
        <c:lblOffset val="100"/>
        <c:noMultiLvlLbl val="0"/>
      </c:catAx>
      <c:valAx>
        <c:axId val="7505625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50503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первоклассников</a:t>
            </a:r>
            <a:r>
              <a:rPr lang="ru-RU" sz="1200" baseline="0"/>
              <a:t> по уровням достижений</a:t>
            </a:r>
            <a:endParaRPr lang="ru-RU" sz="1200"/>
          </a:p>
        </c:rich>
      </c:tx>
      <c:layout>
        <c:manualLayout>
          <c:xMode val="edge"/>
          <c:yMode val="edge"/>
          <c:x val="0.12530642348066559"/>
          <c:y val="3.671692445046755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929390905493479"/>
          <c:y val="0.22818201433170937"/>
          <c:w val="0.79734551815981736"/>
          <c:h val="0.7345473627852124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 </c:v>
                </c:pt>
                <c:pt idx="2">
                  <c:v>чтение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5.6000000000000001E-2</c:v>
                </c:pt>
                <c:pt idx="1">
                  <c:v>0.14700000000000021</c:v>
                </c:pt>
                <c:pt idx="2">
                  <c:v>9.9000000000000046E-2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пониженный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 </c:v>
                </c:pt>
                <c:pt idx="2">
                  <c:v>чтение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0.191</c:v>
                </c:pt>
                <c:pt idx="1">
                  <c:v>0.18900000000000067</c:v>
                </c:pt>
                <c:pt idx="2">
                  <c:v>0.14200000000000004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 </c:v>
                </c:pt>
                <c:pt idx="2">
                  <c:v>чтение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0.31500000000000128</c:v>
                </c:pt>
                <c:pt idx="1">
                  <c:v>0.42200000000000032</c:v>
                </c:pt>
                <c:pt idx="2">
                  <c:v>0.49500000000000038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 </c:v>
                </c:pt>
                <c:pt idx="2">
                  <c:v>чтение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0.35900000000000032</c:v>
                </c:pt>
                <c:pt idx="1">
                  <c:v>0.10500000000000002</c:v>
                </c:pt>
                <c:pt idx="2">
                  <c:v>9.9000000000000046E-2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 </c:v>
                </c:pt>
                <c:pt idx="2">
                  <c:v>чтение</c:v>
                </c:pt>
              </c:strCache>
            </c:strRef>
          </c:cat>
          <c:val>
            <c:numRef>
              <c:f>Лист1!$F$2:$F$4</c:f>
              <c:numCache>
                <c:formatCode>0.0%</c:formatCode>
                <c:ptCount val="3"/>
                <c:pt idx="0">
                  <c:v>7.900000000000032E-2</c:v>
                </c:pt>
                <c:pt idx="1">
                  <c:v>0.13700000000000001</c:v>
                </c:pt>
                <c:pt idx="2">
                  <c:v>0.16500000000000001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49056640"/>
        <c:axId val="249066624"/>
      </c:barChart>
      <c:catAx>
        <c:axId val="249056640"/>
        <c:scaling>
          <c:orientation val="minMax"/>
        </c:scaling>
        <c:delete val="0"/>
        <c:axPos val="l"/>
        <c:majorTickMark val="out"/>
        <c:minorTickMark val="none"/>
        <c:tickLblPos val="nextTo"/>
        <c:crossAx val="249066624"/>
        <c:crosses val="autoZero"/>
        <c:auto val="1"/>
        <c:lblAlgn val="ctr"/>
        <c:lblOffset val="100"/>
        <c:noMultiLvlLbl val="0"/>
      </c:catAx>
      <c:valAx>
        <c:axId val="24906662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2490566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5064233387309884E-3"/>
          <c:y val="0.13868378310390406"/>
          <c:w val="0.9712720371024387"/>
          <c:h val="7.357238182375089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Уровень достижений (%)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17</c:v>
                </c:pt>
                <c:pt idx="2">
                  <c:v>28</c:v>
                </c:pt>
                <c:pt idx="3">
                  <c:v>32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9090432"/>
        <c:axId val="249091968"/>
      </c:barChart>
      <c:catAx>
        <c:axId val="249090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49091968"/>
        <c:crosses val="autoZero"/>
        <c:auto val="1"/>
        <c:lblAlgn val="ctr"/>
        <c:lblOffset val="100"/>
        <c:noMultiLvlLbl val="0"/>
      </c:catAx>
      <c:valAx>
        <c:axId val="24909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090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Уровень</a:t>
            </a:r>
            <a:r>
              <a:rPr lang="ru-RU" sz="1050" baseline="0"/>
              <a:t> готовности первоклассников по счету (оценка учителя) на начало года. Хороший навык счета</a:t>
            </a:r>
            <a:endParaRPr lang="ru-RU" sz="1050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8770197632742"/>
          <c:y val="0.26765782525204124"/>
          <c:w val="0.66085974956319482"/>
          <c:h val="0.6097000008155939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 formatCode="0%">
                  <c:v>2.0000000000000011E-2</c:v>
                </c:pt>
                <c:pt idx="1">
                  <c:v>4.7000000000000014E-2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492786593161572E-2"/>
                  <c:y val="-1.3510441869462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955434809598168E-2"/>
                  <c:y val="-9.0069612463081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0.23300000000000001</c:v>
                </c:pt>
                <c:pt idx="1">
                  <c:v>0.16800000000000001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418083026034883E-2"/>
                  <c:y val="-6.7552209347310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1119417831800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0.74700000000000188</c:v>
                </c:pt>
                <c:pt idx="1">
                  <c:v>0.78500000000000003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7345920"/>
        <c:axId val="247347456"/>
        <c:axId val="0"/>
      </c:bar3DChart>
      <c:catAx>
        <c:axId val="247345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47347456"/>
        <c:crosses val="autoZero"/>
        <c:auto val="1"/>
        <c:lblAlgn val="ctr"/>
        <c:lblOffset val="100"/>
        <c:noMultiLvlLbl val="0"/>
      </c:catAx>
      <c:valAx>
        <c:axId val="247347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7345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950266556917565"/>
          <c:y val="0.44437758174438008"/>
          <c:w val="0.27015879866329284"/>
          <c:h val="0.24181268059742264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Уровень освоения</a:t>
            </a:r>
            <a:r>
              <a:rPr lang="ru-RU" sz="1050" baseline="0"/>
              <a:t> учащимися программы по математике (оценка учителя) на конец года</a:t>
            </a:r>
            <a:endParaRPr lang="ru-RU" sz="1050"/>
          </a:p>
        </c:rich>
      </c:tx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54279734338014"/>
          <c:y val="0.23764493030032474"/>
          <c:w val="0.58811330297119357"/>
          <c:h val="0.6238812824321531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6399115525232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 formatCode="0%">
                  <c:v>0.23200000000000001</c:v>
                </c:pt>
                <c:pt idx="1">
                  <c:v>0.34200000000000008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691352759305431E-2"/>
                  <c:y val="-2.1604931708427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91352759305431E-2"/>
                  <c:y val="-2.7006164635533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0.6780000000000026</c:v>
                </c:pt>
                <c:pt idx="1">
                  <c:v>0.505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742793966087861E-2"/>
                  <c:y val="-3.2407397562640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91352759305431E-2"/>
                  <c:y val="-2.1604931708427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 formatCode="0%">
                  <c:v>9.0000000000000024E-2</c:v>
                </c:pt>
                <c:pt idx="1">
                  <c:v>0.15300000000000041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9128448"/>
        <c:axId val="249129984"/>
        <c:axId val="0"/>
      </c:bar3DChart>
      <c:catAx>
        <c:axId val="249128448"/>
        <c:scaling>
          <c:orientation val="minMax"/>
        </c:scaling>
        <c:delete val="0"/>
        <c:axPos val="b"/>
        <c:majorTickMark val="out"/>
        <c:minorTickMark val="none"/>
        <c:tickLblPos val="nextTo"/>
        <c:crossAx val="249129984"/>
        <c:crosses val="autoZero"/>
        <c:auto val="1"/>
        <c:lblAlgn val="ctr"/>
        <c:lblOffset val="100"/>
        <c:noMultiLvlLbl val="0"/>
      </c:catAx>
      <c:valAx>
        <c:axId val="249129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9128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11590207960099"/>
          <c:y val="0.39617560518824846"/>
          <c:w val="0.17283281235300588"/>
          <c:h val="0.25386868789111217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МОУ "РШИ ООО"</c:v>
                </c:pt>
                <c:pt idx="1">
                  <c:v>МОУ "ТШИ СОО"</c:v>
                </c:pt>
                <c:pt idx="2">
                  <c:v>МОУ КСОШ "Радуга"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%">
                  <c:v>0.2</c:v>
                </c:pt>
                <c:pt idx="1">
                  <c:v>0.31300000000000139</c:v>
                </c:pt>
                <c:pt idx="2">
                  <c:v>0.36800000000000038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МОУ "РШИ ООО"</c:v>
                </c:pt>
                <c:pt idx="1">
                  <c:v>МОУ "ТШИ СОО"</c:v>
                </c:pt>
                <c:pt idx="2">
                  <c:v>МОУ КСОШ "Радуга"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 formatCode="0%">
                  <c:v>0.8</c:v>
                </c:pt>
                <c:pt idx="1">
                  <c:v>0.53100000000000003</c:v>
                </c:pt>
                <c:pt idx="2" formatCode="0%">
                  <c:v>0.47000000000000008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МОУ "РШИ ООО"</c:v>
                </c:pt>
                <c:pt idx="1">
                  <c:v>МОУ "ТШИ СОО"</c:v>
                </c:pt>
                <c:pt idx="2">
                  <c:v>МОУ КСОШ "Радуга"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 formatCode="0%">
                  <c:v>0</c:v>
                </c:pt>
                <c:pt idx="1">
                  <c:v>0.15600000000000044</c:v>
                </c:pt>
                <c:pt idx="2">
                  <c:v>0.16200000000000001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9158272"/>
        <c:axId val="247673216"/>
        <c:axId val="0"/>
      </c:bar3DChart>
      <c:catAx>
        <c:axId val="249158272"/>
        <c:scaling>
          <c:orientation val="minMax"/>
        </c:scaling>
        <c:delete val="0"/>
        <c:axPos val="l"/>
        <c:majorTickMark val="out"/>
        <c:minorTickMark val="none"/>
        <c:tickLblPos val="nextTo"/>
        <c:crossAx val="247673216"/>
        <c:crosses val="autoZero"/>
        <c:auto val="1"/>
        <c:lblAlgn val="ctr"/>
        <c:lblOffset val="100"/>
        <c:noMultiLvlLbl val="0"/>
      </c:catAx>
      <c:valAx>
        <c:axId val="2476732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49158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достижений (%)</a:t>
            </a:r>
          </a:p>
        </c:rich>
      </c:tx>
      <c:layout>
        <c:manualLayout>
          <c:xMode val="edge"/>
          <c:yMode val="edge"/>
          <c:x val="0.32334796330628529"/>
          <c:y val="3.365727754455379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54377732835587"/>
          <c:y val="0.16288667514986488"/>
          <c:w val="0.80674006187099823"/>
          <c:h val="0.4660884043181703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741234330615195E-3"/>
                  <c:y val="-0.129434361647916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217654291326861E-2"/>
                  <c:y val="-0.159303829720512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61185149592393E-2"/>
                  <c:y val="-0.214064521186939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9741234330614362E-3"/>
                  <c:y val="-0.109521382932852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741234330615195E-3"/>
                  <c:y val="-0.144369095684214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14.7</c:v>
                </c:pt>
                <c:pt idx="1">
                  <c:v>18.899999999999999</c:v>
                </c:pt>
                <c:pt idx="2">
                  <c:v>42</c:v>
                </c:pt>
                <c:pt idx="3">
                  <c:v>10.7</c:v>
                </c:pt>
                <c:pt idx="4">
                  <c:v>13.7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7253376"/>
        <c:axId val="67254912"/>
        <c:axId val="0"/>
      </c:bar3DChart>
      <c:catAx>
        <c:axId val="67253376"/>
        <c:scaling>
          <c:orientation val="minMax"/>
        </c:scaling>
        <c:delete val="0"/>
        <c:axPos val="b"/>
        <c:majorTickMark val="out"/>
        <c:minorTickMark val="none"/>
        <c:tickLblPos val="nextTo"/>
        <c:crossAx val="67254912"/>
        <c:crosses val="autoZero"/>
        <c:auto val="1"/>
        <c:lblAlgn val="ctr"/>
        <c:lblOffset val="100"/>
        <c:noMultiLvlLbl val="0"/>
      </c:catAx>
      <c:valAx>
        <c:axId val="6725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253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готовности первоклассников по письму (оценка учителя). Хорошо готовы по письму (%)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22687825782645"/>
          <c:y val="0.20586827663048679"/>
          <c:w val="0.5870381028139835"/>
          <c:h val="0.6295673363689906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4358540842847934E-3"/>
                  <c:y val="-6.8263959711005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4.5999999999999999E-2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948683267427823E-2"/>
                  <c:y val="-2.2754653237001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0.46600000000000008</c:v>
                </c:pt>
                <c:pt idx="1">
                  <c:v>0.44400000000000001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7050978589993396E-2"/>
                  <c:y val="-1.3652791942201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0.53400000000000003</c:v>
                </c:pt>
                <c:pt idx="1">
                  <c:v>0.50900000000000001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9332864"/>
        <c:axId val="249334400"/>
        <c:axId val="0"/>
      </c:bar3DChart>
      <c:catAx>
        <c:axId val="249332864"/>
        <c:scaling>
          <c:orientation val="minMax"/>
        </c:scaling>
        <c:delete val="0"/>
        <c:axPos val="l"/>
        <c:majorTickMark val="out"/>
        <c:minorTickMark val="none"/>
        <c:tickLblPos val="nextTo"/>
        <c:crossAx val="249334400"/>
        <c:crosses val="autoZero"/>
        <c:auto val="1"/>
        <c:lblAlgn val="ctr"/>
        <c:lblOffset val="100"/>
        <c:noMultiLvlLbl val="0"/>
      </c:catAx>
      <c:valAx>
        <c:axId val="2493344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49332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1</Pages>
  <Words>6432</Words>
  <Characters>36668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ВолковС</dc:creator>
  <cp:keywords/>
  <dc:description/>
  <cp:lastModifiedBy>ВолковС</cp:lastModifiedBy>
  <cp:revision>33</cp:revision>
  <dcterms:created xsi:type="dcterms:W3CDTF">2018-08-24T10:36:00Z</dcterms:created>
  <dcterms:modified xsi:type="dcterms:W3CDTF">2018-09-19T05:18:00Z</dcterms:modified>
</cp:coreProperties>
</file>