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63" w:rsidRPr="004B071D" w:rsidRDefault="00585763" w:rsidP="00585763">
      <w:pPr>
        <w:pStyle w:val="Default"/>
        <w:jc w:val="center"/>
        <w:rPr>
          <w:sz w:val="28"/>
          <w:szCs w:val="28"/>
        </w:rPr>
      </w:pPr>
      <w:r w:rsidRPr="004B071D">
        <w:rPr>
          <w:b/>
          <w:bCs/>
          <w:sz w:val="28"/>
          <w:szCs w:val="28"/>
        </w:rPr>
        <w:t>Аналитический отчет</w:t>
      </w:r>
    </w:p>
    <w:p w:rsidR="00AD65CB" w:rsidRPr="004B071D" w:rsidRDefault="00585763" w:rsidP="00585763">
      <w:pPr>
        <w:pStyle w:val="Default"/>
        <w:jc w:val="center"/>
        <w:rPr>
          <w:b/>
          <w:bCs/>
          <w:sz w:val="28"/>
          <w:szCs w:val="28"/>
        </w:rPr>
      </w:pPr>
      <w:r w:rsidRPr="004B071D">
        <w:rPr>
          <w:b/>
          <w:bCs/>
          <w:sz w:val="28"/>
          <w:szCs w:val="28"/>
        </w:rPr>
        <w:t>по оценке компетентности в решении проблем обучающихся 10-х классов общеобразовательных организаций МО Красноселькупский  район</w:t>
      </w:r>
    </w:p>
    <w:p w:rsidR="004B071D" w:rsidRDefault="004B071D" w:rsidP="004B071D">
      <w:pPr>
        <w:pStyle w:val="Default"/>
        <w:tabs>
          <w:tab w:val="left" w:pos="567"/>
        </w:tabs>
        <w:jc w:val="both"/>
        <w:rPr>
          <w:b/>
          <w:bCs/>
          <w:sz w:val="28"/>
          <w:szCs w:val="28"/>
        </w:rPr>
      </w:pPr>
    </w:p>
    <w:p w:rsidR="004B071D" w:rsidRPr="004B071D" w:rsidRDefault="004B071D" w:rsidP="00506D2E">
      <w:pPr>
        <w:pStyle w:val="Default"/>
        <w:tabs>
          <w:tab w:val="left" w:pos="567"/>
        </w:tabs>
        <w:jc w:val="both"/>
        <w:rPr>
          <w:color w:val="auto"/>
          <w:sz w:val="28"/>
          <w:szCs w:val="28"/>
        </w:rPr>
      </w:pPr>
      <w:r w:rsidRPr="004B071D">
        <w:rPr>
          <w:color w:val="auto"/>
          <w:sz w:val="28"/>
          <w:szCs w:val="28"/>
        </w:rPr>
        <w:t xml:space="preserve">        </w:t>
      </w:r>
    </w:p>
    <w:p w:rsidR="004B071D" w:rsidRPr="004B071D" w:rsidRDefault="004B071D" w:rsidP="004B071D">
      <w:pPr>
        <w:pStyle w:val="Default"/>
        <w:tabs>
          <w:tab w:val="left" w:pos="567"/>
        </w:tabs>
        <w:jc w:val="both"/>
        <w:rPr>
          <w:sz w:val="28"/>
          <w:szCs w:val="28"/>
        </w:rPr>
      </w:pPr>
      <w:r>
        <w:rPr>
          <w:color w:val="auto"/>
          <w:sz w:val="28"/>
          <w:szCs w:val="28"/>
        </w:rPr>
        <w:t xml:space="preserve">        </w:t>
      </w:r>
      <w:r w:rsidRPr="004B071D">
        <w:rPr>
          <w:color w:val="auto"/>
          <w:sz w:val="28"/>
          <w:szCs w:val="28"/>
        </w:rPr>
        <w:t xml:space="preserve">С </w:t>
      </w:r>
      <w:r w:rsidR="00403F7C" w:rsidRPr="004B071D">
        <w:rPr>
          <w:color w:val="auto"/>
          <w:sz w:val="28"/>
          <w:szCs w:val="28"/>
        </w:rPr>
        <w:t xml:space="preserve"> 17 </w:t>
      </w:r>
      <w:r w:rsidR="00D36199">
        <w:rPr>
          <w:color w:val="auto"/>
          <w:sz w:val="28"/>
          <w:szCs w:val="28"/>
        </w:rPr>
        <w:t>по 26</w:t>
      </w:r>
      <w:r w:rsidR="00403F7C" w:rsidRPr="004B071D">
        <w:rPr>
          <w:color w:val="auto"/>
          <w:sz w:val="28"/>
          <w:szCs w:val="28"/>
        </w:rPr>
        <w:t xml:space="preserve"> сентября 2019 года в рамках регионального мониторинга проведено тестирование среди обучающихся 10-х классов об</w:t>
      </w:r>
      <w:r w:rsidR="00E947B3" w:rsidRPr="004B071D">
        <w:rPr>
          <w:color w:val="auto"/>
          <w:sz w:val="28"/>
          <w:szCs w:val="28"/>
        </w:rPr>
        <w:t>щеобразовательных организаций МО Красноселькупский район</w:t>
      </w:r>
      <w:r w:rsidR="00403F7C" w:rsidRPr="004B071D">
        <w:rPr>
          <w:color w:val="auto"/>
          <w:sz w:val="28"/>
          <w:szCs w:val="28"/>
        </w:rPr>
        <w:t>.</w:t>
      </w:r>
      <w:r w:rsidRPr="004B071D">
        <w:rPr>
          <w:b/>
          <w:bCs/>
          <w:sz w:val="28"/>
          <w:szCs w:val="28"/>
        </w:rPr>
        <w:t xml:space="preserve"> </w:t>
      </w:r>
      <w:r w:rsidRPr="004B071D">
        <w:rPr>
          <w:bCs/>
          <w:sz w:val="28"/>
          <w:szCs w:val="28"/>
        </w:rPr>
        <w:t>Целью диагностической работы является оценка</w:t>
      </w:r>
      <w:r w:rsidRPr="004B071D">
        <w:rPr>
          <w:b/>
          <w:bCs/>
          <w:sz w:val="28"/>
          <w:szCs w:val="28"/>
        </w:rPr>
        <w:t xml:space="preserve"> </w:t>
      </w:r>
      <w:r w:rsidRPr="004B071D">
        <w:rPr>
          <w:sz w:val="28"/>
          <w:szCs w:val="28"/>
        </w:rPr>
        <w:t xml:space="preserve">уровня компетентности в решении проблем обучающихся 10-х классов в общеобразовательных организациях МО Красноселькупский район. </w:t>
      </w:r>
    </w:p>
    <w:p w:rsidR="004B071D" w:rsidRPr="004B071D" w:rsidRDefault="004B071D" w:rsidP="00506D2E">
      <w:pPr>
        <w:pStyle w:val="Default"/>
        <w:tabs>
          <w:tab w:val="left" w:pos="567"/>
        </w:tabs>
        <w:jc w:val="both"/>
        <w:rPr>
          <w:sz w:val="28"/>
          <w:szCs w:val="28"/>
        </w:rPr>
      </w:pPr>
      <w:r>
        <w:rPr>
          <w:bCs/>
          <w:sz w:val="28"/>
          <w:szCs w:val="28"/>
        </w:rPr>
        <w:t xml:space="preserve">        </w:t>
      </w:r>
      <w:r w:rsidRPr="004B071D">
        <w:rPr>
          <w:bCs/>
          <w:sz w:val="28"/>
          <w:szCs w:val="28"/>
        </w:rPr>
        <w:t>Исходные нормативные документы, определяющие содержание диагностической работы:</w:t>
      </w:r>
      <w:r w:rsidRPr="004B071D">
        <w:rPr>
          <w:b/>
          <w:bCs/>
          <w:sz w:val="28"/>
          <w:szCs w:val="28"/>
        </w:rPr>
        <w:t xml:space="preserve"> </w:t>
      </w:r>
      <w:r w:rsidRPr="004B071D">
        <w:rPr>
          <w:sz w:val="28"/>
          <w:szCs w:val="28"/>
        </w:rPr>
        <w:t xml:space="preserve">Федеральный государственный образовательный стандарт основного общего образования (приказ </w:t>
      </w:r>
      <w:proofErr w:type="spellStart"/>
      <w:r w:rsidRPr="004B071D">
        <w:rPr>
          <w:sz w:val="28"/>
          <w:szCs w:val="28"/>
        </w:rPr>
        <w:t>Минобрнауки</w:t>
      </w:r>
      <w:proofErr w:type="spellEnd"/>
      <w:r w:rsidRPr="004B071D">
        <w:rPr>
          <w:sz w:val="28"/>
          <w:szCs w:val="28"/>
        </w:rPr>
        <w:t xml:space="preserve"> России от 17.12.2010 № 1897 с изменениями) в области требований к предметным и </w:t>
      </w:r>
      <w:proofErr w:type="spellStart"/>
      <w:r w:rsidRPr="004B071D">
        <w:rPr>
          <w:sz w:val="28"/>
          <w:szCs w:val="28"/>
        </w:rPr>
        <w:t>метапредметным</w:t>
      </w:r>
      <w:proofErr w:type="spellEnd"/>
      <w:r w:rsidRPr="004B071D">
        <w:rPr>
          <w:sz w:val="28"/>
          <w:szCs w:val="28"/>
        </w:rPr>
        <w:t xml:space="preserve"> результатам; федеральный компонент государственного стандарта общего образования (приказ Минобразования России от 5 марта 2004 г. № 1089).</w:t>
      </w:r>
    </w:p>
    <w:p w:rsidR="00403F7C" w:rsidRPr="004B071D" w:rsidRDefault="00403F7C" w:rsidP="00506D2E">
      <w:pPr>
        <w:pStyle w:val="Default"/>
        <w:tabs>
          <w:tab w:val="left" w:pos="567"/>
        </w:tabs>
        <w:jc w:val="both"/>
        <w:rPr>
          <w:color w:val="auto"/>
          <w:sz w:val="28"/>
          <w:szCs w:val="28"/>
        </w:rPr>
      </w:pPr>
      <w:r w:rsidRPr="004B071D">
        <w:rPr>
          <w:color w:val="auto"/>
          <w:sz w:val="28"/>
          <w:szCs w:val="28"/>
        </w:rPr>
        <w:t xml:space="preserve"> </w:t>
      </w:r>
      <w:r w:rsidR="004B071D" w:rsidRPr="004B071D">
        <w:rPr>
          <w:color w:val="auto"/>
          <w:sz w:val="28"/>
          <w:szCs w:val="28"/>
        </w:rPr>
        <w:t xml:space="preserve">       </w:t>
      </w:r>
      <w:r w:rsidRPr="004B071D">
        <w:rPr>
          <w:color w:val="auto"/>
          <w:sz w:val="28"/>
          <w:szCs w:val="28"/>
        </w:rPr>
        <w:t>В соответствии с представленными</w:t>
      </w:r>
      <w:r w:rsidR="00E947B3" w:rsidRPr="004B071D">
        <w:rPr>
          <w:color w:val="auto"/>
          <w:sz w:val="28"/>
          <w:szCs w:val="28"/>
        </w:rPr>
        <w:t xml:space="preserve"> протоколами в муниципальном</w:t>
      </w:r>
      <w:r w:rsidRPr="004B071D">
        <w:rPr>
          <w:color w:val="auto"/>
          <w:sz w:val="28"/>
          <w:szCs w:val="28"/>
        </w:rPr>
        <w:t xml:space="preserve"> </w:t>
      </w:r>
      <w:r w:rsidR="00E947B3" w:rsidRPr="004B071D">
        <w:rPr>
          <w:color w:val="auto"/>
          <w:sz w:val="28"/>
          <w:szCs w:val="28"/>
        </w:rPr>
        <w:t>мониторинге приняли участие 40 обучающихся 10-х классов из 2</w:t>
      </w:r>
      <w:r w:rsidRPr="004B071D">
        <w:rPr>
          <w:color w:val="auto"/>
          <w:sz w:val="28"/>
          <w:szCs w:val="28"/>
        </w:rPr>
        <w:t xml:space="preserve"> общеобразов</w:t>
      </w:r>
      <w:r w:rsidR="00E947B3" w:rsidRPr="004B071D">
        <w:rPr>
          <w:color w:val="auto"/>
          <w:sz w:val="28"/>
          <w:szCs w:val="28"/>
        </w:rPr>
        <w:t>ательных организаций (из них  11</w:t>
      </w:r>
      <w:r w:rsidRPr="004B071D">
        <w:rPr>
          <w:color w:val="auto"/>
          <w:sz w:val="28"/>
          <w:szCs w:val="28"/>
        </w:rPr>
        <w:t xml:space="preserve"> обучающихся из группы КМНС)</w:t>
      </w:r>
      <w:r w:rsidR="00E947B3" w:rsidRPr="004B071D">
        <w:rPr>
          <w:color w:val="auto"/>
          <w:sz w:val="28"/>
          <w:szCs w:val="28"/>
        </w:rPr>
        <w:t xml:space="preserve"> </w:t>
      </w:r>
      <w:r w:rsidR="00FD4CF8" w:rsidRPr="004B071D">
        <w:rPr>
          <w:rStyle w:val="FontStyle37"/>
          <w:color w:val="auto"/>
          <w:sz w:val="28"/>
          <w:szCs w:val="28"/>
        </w:rPr>
        <w:t>МОУ КСОШ «Радуга»</w:t>
      </w:r>
      <w:r w:rsidR="00E947B3" w:rsidRPr="004B071D">
        <w:rPr>
          <w:color w:val="auto"/>
          <w:sz w:val="28"/>
          <w:szCs w:val="28"/>
        </w:rPr>
        <w:t xml:space="preserve"> </w:t>
      </w:r>
      <w:r w:rsidR="0015177A" w:rsidRPr="004B071D">
        <w:rPr>
          <w:color w:val="auto"/>
          <w:sz w:val="28"/>
          <w:szCs w:val="28"/>
        </w:rPr>
        <w:t>29</w:t>
      </w:r>
      <w:r w:rsidR="00E947B3" w:rsidRPr="004B071D">
        <w:rPr>
          <w:color w:val="auto"/>
          <w:sz w:val="28"/>
          <w:szCs w:val="28"/>
        </w:rPr>
        <w:t xml:space="preserve">, </w:t>
      </w:r>
      <w:r w:rsidR="00FD4CF8" w:rsidRPr="004B071D">
        <w:rPr>
          <w:rStyle w:val="FontStyle37"/>
          <w:color w:val="auto"/>
          <w:sz w:val="28"/>
          <w:szCs w:val="28"/>
        </w:rPr>
        <w:t>МОУ «ТШИ СОО»</w:t>
      </w:r>
      <w:r w:rsidR="00506D2E">
        <w:rPr>
          <w:rStyle w:val="FontStyle37"/>
          <w:color w:val="auto"/>
          <w:sz w:val="28"/>
          <w:szCs w:val="28"/>
        </w:rPr>
        <w:t xml:space="preserve"> </w:t>
      </w:r>
      <w:r w:rsidR="0015177A" w:rsidRPr="004B071D">
        <w:rPr>
          <w:rStyle w:val="FontStyle37"/>
          <w:color w:val="auto"/>
          <w:sz w:val="28"/>
          <w:szCs w:val="28"/>
        </w:rPr>
        <w:t>- 11</w:t>
      </w:r>
      <w:r w:rsidR="00FD4CF8" w:rsidRPr="004B071D">
        <w:rPr>
          <w:color w:val="auto"/>
          <w:sz w:val="28"/>
          <w:szCs w:val="28"/>
        </w:rPr>
        <w:t>.</w:t>
      </w:r>
      <w:r w:rsidRPr="004B071D">
        <w:rPr>
          <w:color w:val="auto"/>
          <w:sz w:val="28"/>
          <w:szCs w:val="28"/>
        </w:rPr>
        <w:t xml:space="preserve"> </w:t>
      </w:r>
    </w:p>
    <w:p w:rsidR="004B071D" w:rsidRPr="004B071D" w:rsidRDefault="004B071D" w:rsidP="004B071D">
      <w:pPr>
        <w:pStyle w:val="Default"/>
        <w:tabs>
          <w:tab w:val="left" w:pos="567"/>
        </w:tabs>
        <w:jc w:val="both"/>
        <w:rPr>
          <w:sz w:val="28"/>
          <w:szCs w:val="28"/>
        </w:rPr>
      </w:pPr>
      <w:r>
        <w:rPr>
          <w:sz w:val="28"/>
          <w:szCs w:val="28"/>
        </w:rPr>
        <w:t xml:space="preserve">       </w:t>
      </w:r>
      <w:r w:rsidRPr="004B071D">
        <w:rPr>
          <w:sz w:val="28"/>
          <w:szCs w:val="28"/>
        </w:rPr>
        <w:t xml:space="preserve">В работе представлены задания по </w:t>
      </w:r>
      <w:proofErr w:type="spellStart"/>
      <w:proofErr w:type="gramStart"/>
      <w:r w:rsidRPr="004B071D">
        <w:rPr>
          <w:sz w:val="28"/>
          <w:szCs w:val="28"/>
        </w:rPr>
        <w:t>тр</w:t>
      </w:r>
      <w:proofErr w:type="gramEnd"/>
      <w:r w:rsidRPr="004B071D">
        <w:rPr>
          <w:sz w:val="28"/>
          <w:szCs w:val="28"/>
        </w:rPr>
        <w:t>ѐм</w:t>
      </w:r>
      <w:proofErr w:type="spellEnd"/>
      <w:r w:rsidRPr="004B071D">
        <w:rPr>
          <w:sz w:val="28"/>
          <w:szCs w:val="28"/>
        </w:rPr>
        <w:t xml:space="preserve"> аспектам компетентности решения проблем (по модели PISA), конкретизированные для проверки действия, согласованные с ФГОС СОО. </w:t>
      </w:r>
    </w:p>
    <w:p w:rsidR="004B071D" w:rsidRPr="004B071D" w:rsidRDefault="003B5D37" w:rsidP="003B5D37">
      <w:pPr>
        <w:pStyle w:val="Default"/>
        <w:tabs>
          <w:tab w:val="left" w:pos="567"/>
        </w:tabs>
        <w:jc w:val="both"/>
        <w:rPr>
          <w:sz w:val="28"/>
          <w:szCs w:val="28"/>
        </w:rPr>
      </w:pPr>
      <w:r>
        <w:rPr>
          <w:sz w:val="28"/>
          <w:szCs w:val="28"/>
        </w:rPr>
        <w:t xml:space="preserve">       </w:t>
      </w:r>
      <w:r w:rsidR="004B071D" w:rsidRPr="004B071D">
        <w:rPr>
          <w:sz w:val="28"/>
          <w:szCs w:val="28"/>
        </w:rPr>
        <w:t xml:space="preserve">Согласно требованиям к </w:t>
      </w:r>
      <w:proofErr w:type="spellStart"/>
      <w:r w:rsidR="004B071D" w:rsidRPr="004B071D">
        <w:rPr>
          <w:sz w:val="28"/>
          <w:szCs w:val="28"/>
        </w:rPr>
        <w:t>метапредметным</w:t>
      </w:r>
      <w:proofErr w:type="spellEnd"/>
      <w:r w:rsidR="004B071D" w:rsidRPr="004B071D">
        <w:rPr>
          <w:sz w:val="28"/>
          <w:szCs w:val="28"/>
        </w:rPr>
        <w:t xml:space="preserve"> результатам ФГОС СОО, у школьника должен формироваться опыт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освоенные знания и учебные действия направлены на формирование компетенций и компетентностей в предметных областях, учебно-исследовательской деятельности. </w:t>
      </w:r>
    </w:p>
    <w:p w:rsidR="004B071D" w:rsidRPr="004B071D" w:rsidRDefault="003B5D37" w:rsidP="003B5D37">
      <w:pPr>
        <w:pStyle w:val="Default"/>
        <w:tabs>
          <w:tab w:val="left" w:pos="567"/>
        </w:tabs>
        <w:jc w:val="both"/>
        <w:rPr>
          <w:sz w:val="28"/>
          <w:szCs w:val="28"/>
        </w:rPr>
      </w:pPr>
      <w:r>
        <w:rPr>
          <w:sz w:val="28"/>
          <w:szCs w:val="28"/>
        </w:rPr>
        <w:t xml:space="preserve">       </w:t>
      </w:r>
      <w:r w:rsidR="004B071D" w:rsidRPr="004B071D">
        <w:rPr>
          <w:sz w:val="28"/>
          <w:szCs w:val="28"/>
        </w:rPr>
        <w:t xml:space="preserve">Задания вариантов диагностических работ построены на </w:t>
      </w:r>
      <w:proofErr w:type="spellStart"/>
      <w:r w:rsidR="004B071D" w:rsidRPr="004B071D">
        <w:rPr>
          <w:sz w:val="28"/>
          <w:szCs w:val="28"/>
        </w:rPr>
        <w:t>межпредметном</w:t>
      </w:r>
      <w:proofErr w:type="spellEnd"/>
      <w:r w:rsidR="004B071D" w:rsidRPr="004B071D">
        <w:rPr>
          <w:sz w:val="28"/>
          <w:szCs w:val="28"/>
        </w:rPr>
        <w:t xml:space="preserve"> материале: естественнонаучное, математическое и финансовое содержание, </w:t>
      </w:r>
      <w:proofErr w:type="spellStart"/>
      <w:r w:rsidR="004B071D" w:rsidRPr="004B071D">
        <w:rPr>
          <w:sz w:val="28"/>
          <w:szCs w:val="28"/>
        </w:rPr>
        <w:t>внепредметное</w:t>
      </w:r>
      <w:proofErr w:type="spellEnd"/>
      <w:r w:rsidR="004B071D" w:rsidRPr="004B071D">
        <w:rPr>
          <w:sz w:val="28"/>
          <w:szCs w:val="28"/>
        </w:rPr>
        <w:t xml:space="preserve"> содержание на описании реальной ситуации (смысловое чтение</w:t>
      </w:r>
      <w:r>
        <w:rPr>
          <w:sz w:val="28"/>
          <w:szCs w:val="28"/>
        </w:rPr>
        <w:t>).</w:t>
      </w:r>
      <w:r w:rsidR="008E32C6">
        <w:rPr>
          <w:sz w:val="28"/>
          <w:szCs w:val="28"/>
        </w:rPr>
        <w:t xml:space="preserve"> </w:t>
      </w:r>
      <w:r w:rsidR="004B071D" w:rsidRPr="004B071D">
        <w:rPr>
          <w:sz w:val="28"/>
          <w:szCs w:val="28"/>
        </w:rPr>
        <w:t xml:space="preserve">Каждый вариант диагностической работы содержит 18 заданий, проверяет три типа проблем из группы умений по решению проблем (по модели PISA). Выбрана классификация, соответствующая подходу международного исследования PISA (функциональная грамотность, направление решение проблем, типы проблем: принятие решений, внезапно возникшие неполадки, анализ и планирование). Задания носят </w:t>
      </w:r>
      <w:proofErr w:type="spellStart"/>
      <w:r w:rsidR="004B071D" w:rsidRPr="004B071D">
        <w:rPr>
          <w:sz w:val="28"/>
          <w:szCs w:val="28"/>
        </w:rPr>
        <w:t>деятельностный</w:t>
      </w:r>
      <w:proofErr w:type="spellEnd"/>
      <w:r w:rsidR="004B071D" w:rsidRPr="004B071D">
        <w:rPr>
          <w:sz w:val="28"/>
          <w:szCs w:val="28"/>
        </w:rPr>
        <w:t xml:space="preserve"> характер. В каждом задании содержится вся необходимая для его решения информация. Типы проблем, проверяемые с помощью тестирования, определялись на основе классификации, предложенной международным </w:t>
      </w:r>
      <w:r w:rsidR="004B071D" w:rsidRPr="004B071D">
        <w:rPr>
          <w:sz w:val="28"/>
          <w:szCs w:val="28"/>
        </w:rPr>
        <w:lastRenderedPageBreak/>
        <w:t xml:space="preserve">исследованием PISA-2003. Распределение заданий теста по типам проблем представлено в таблице 1. </w:t>
      </w:r>
    </w:p>
    <w:p w:rsidR="004B071D" w:rsidRPr="004B071D" w:rsidRDefault="004B071D" w:rsidP="004B071D">
      <w:pPr>
        <w:pStyle w:val="Default"/>
        <w:jc w:val="right"/>
        <w:rPr>
          <w:i/>
          <w:iCs/>
          <w:color w:val="auto"/>
          <w:sz w:val="28"/>
          <w:szCs w:val="28"/>
        </w:rPr>
      </w:pPr>
      <w:r w:rsidRPr="004B071D">
        <w:rPr>
          <w:i/>
          <w:iCs/>
          <w:color w:val="auto"/>
          <w:sz w:val="28"/>
          <w:szCs w:val="28"/>
        </w:rPr>
        <w:t>Таблица 1</w:t>
      </w:r>
    </w:p>
    <w:p w:rsidR="004B071D" w:rsidRDefault="004B071D" w:rsidP="003B5D37">
      <w:pPr>
        <w:pStyle w:val="Default"/>
        <w:tabs>
          <w:tab w:val="left" w:pos="567"/>
        </w:tabs>
        <w:jc w:val="center"/>
        <w:rPr>
          <w:b/>
          <w:bCs/>
          <w:color w:val="auto"/>
          <w:sz w:val="28"/>
          <w:szCs w:val="28"/>
        </w:rPr>
      </w:pPr>
      <w:r w:rsidRPr="004B071D">
        <w:rPr>
          <w:b/>
          <w:bCs/>
          <w:color w:val="auto"/>
          <w:sz w:val="28"/>
          <w:szCs w:val="28"/>
        </w:rPr>
        <w:t>Распределение заданий теста по типам проблем</w:t>
      </w:r>
    </w:p>
    <w:tbl>
      <w:tblPr>
        <w:tblStyle w:val="a3"/>
        <w:tblW w:w="0" w:type="auto"/>
        <w:tblLook w:val="04A0" w:firstRow="1" w:lastRow="0" w:firstColumn="1" w:lastColumn="0" w:noHBand="0" w:noVBand="1"/>
      </w:tblPr>
      <w:tblGrid>
        <w:gridCol w:w="675"/>
        <w:gridCol w:w="4251"/>
        <w:gridCol w:w="2464"/>
        <w:gridCol w:w="2464"/>
      </w:tblGrid>
      <w:tr w:rsidR="004B071D" w:rsidTr="001210D0">
        <w:tc>
          <w:tcPr>
            <w:tcW w:w="675" w:type="dxa"/>
          </w:tcPr>
          <w:p w:rsidR="004B071D" w:rsidRPr="003B5D37" w:rsidRDefault="004B071D" w:rsidP="001210D0">
            <w:pPr>
              <w:pStyle w:val="Default"/>
              <w:rPr>
                <w:sz w:val="28"/>
                <w:szCs w:val="28"/>
              </w:rPr>
            </w:pPr>
            <w:r w:rsidRPr="003B5D37">
              <w:rPr>
                <w:b/>
                <w:bCs/>
                <w:sz w:val="28"/>
                <w:szCs w:val="28"/>
              </w:rPr>
              <w:t xml:space="preserve">№ </w:t>
            </w:r>
            <w:proofErr w:type="gramStart"/>
            <w:r w:rsidRPr="003B5D37">
              <w:rPr>
                <w:b/>
                <w:bCs/>
                <w:sz w:val="28"/>
                <w:szCs w:val="28"/>
              </w:rPr>
              <w:t>п</w:t>
            </w:r>
            <w:proofErr w:type="gramEnd"/>
            <w:r w:rsidRPr="003B5D37">
              <w:rPr>
                <w:b/>
                <w:bCs/>
                <w:sz w:val="28"/>
                <w:szCs w:val="28"/>
              </w:rPr>
              <w:t xml:space="preserve">/п </w:t>
            </w:r>
          </w:p>
        </w:tc>
        <w:tc>
          <w:tcPr>
            <w:tcW w:w="4251" w:type="dxa"/>
          </w:tcPr>
          <w:p w:rsidR="004B071D" w:rsidRPr="003B5D37" w:rsidRDefault="004B071D" w:rsidP="001210D0">
            <w:pPr>
              <w:pStyle w:val="Default"/>
              <w:rPr>
                <w:sz w:val="28"/>
                <w:szCs w:val="28"/>
              </w:rPr>
            </w:pPr>
            <w:r w:rsidRPr="003B5D37">
              <w:rPr>
                <w:b/>
                <w:bCs/>
                <w:sz w:val="28"/>
                <w:szCs w:val="28"/>
              </w:rPr>
              <w:t xml:space="preserve">Тип проблемы </w:t>
            </w:r>
          </w:p>
        </w:tc>
        <w:tc>
          <w:tcPr>
            <w:tcW w:w="2464" w:type="dxa"/>
          </w:tcPr>
          <w:p w:rsidR="004B071D" w:rsidRPr="003B5D37" w:rsidRDefault="004B071D" w:rsidP="001210D0">
            <w:pPr>
              <w:pStyle w:val="Default"/>
              <w:rPr>
                <w:sz w:val="28"/>
                <w:szCs w:val="28"/>
              </w:rPr>
            </w:pPr>
            <w:r w:rsidRPr="003B5D37">
              <w:rPr>
                <w:b/>
                <w:bCs/>
                <w:sz w:val="28"/>
                <w:szCs w:val="28"/>
              </w:rPr>
              <w:t xml:space="preserve">Количество заданий </w:t>
            </w:r>
          </w:p>
        </w:tc>
        <w:tc>
          <w:tcPr>
            <w:tcW w:w="2464" w:type="dxa"/>
          </w:tcPr>
          <w:p w:rsidR="004B071D" w:rsidRPr="003B5D37" w:rsidRDefault="004B071D" w:rsidP="001210D0">
            <w:pPr>
              <w:pStyle w:val="Default"/>
              <w:rPr>
                <w:sz w:val="28"/>
                <w:szCs w:val="28"/>
              </w:rPr>
            </w:pPr>
            <w:r w:rsidRPr="003B5D37">
              <w:rPr>
                <w:b/>
                <w:bCs/>
                <w:sz w:val="28"/>
                <w:szCs w:val="28"/>
              </w:rPr>
              <w:t xml:space="preserve">Номера заданий </w:t>
            </w:r>
          </w:p>
        </w:tc>
      </w:tr>
      <w:tr w:rsidR="004B071D" w:rsidTr="001210D0">
        <w:tc>
          <w:tcPr>
            <w:tcW w:w="675" w:type="dxa"/>
          </w:tcPr>
          <w:p w:rsidR="004B071D" w:rsidRPr="003B5D37" w:rsidRDefault="004B071D" w:rsidP="001210D0">
            <w:pPr>
              <w:pStyle w:val="Default"/>
              <w:rPr>
                <w:color w:val="auto"/>
                <w:sz w:val="28"/>
                <w:szCs w:val="28"/>
              </w:rPr>
            </w:pPr>
            <w:r w:rsidRPr="003B5D37">
              <w:rPr>
                <w:color w:val="auto"/>
                <w:sz w:val="28"/>
                <w:szCs w:val="28"/>
              </w:rPr>
              <w:t>1</w:t>
            </w:r>
          </w:p>
        </w:tc>
        <w:tc>
          <w:tcPr>
            <w:tcW w:w="4251" w:type="dxa"/>
          </w:tcPr>
          <w:p w:rsidR="004B071D" w:rsidRPr="003B5D37" w:rsidRDefault="004B071D" w:rsidP="001210D0">
            <w:pPr>
              <w:pStyle w:val="Default"/>
              <w:rPr>
                <w:color w:val="auto"/>
                <w:sz w:val="28"/>
                <w:szCs w:val="28"/>
              </w:rPr>
            </w:pPr>
            <w:r w:rsidRPr="003B5D37">
              <w:rPr>
                <w:sz w:val="28"/>
                <w:szCs w:val="28"/>
              </w:rPr>
              <w:t>Принятие решения</w:t>
            </w:r>
          </w:p>
        </w:tc>
        <w:tc>
          <w:tcPr>
            <w:tcW w:w="2464" w:type="dxa"/>
          </w:tcPr>
          <w:p w:rsidR="004B071D" w:rsidRPr="003B5D37" w:rsidRDefault="004B071D" w:rsidP="001210D0">
            <w:pPr>
              <w:pStyle w:val="Default"/>
              <w:rPr>
                <w:color w:val="auto"/>
                <w:sz w:val="28"/>
                <w:szCs w:val="28"/>
              </w:rPr>
            </w:pPr>
            <w:r w:rsidRPr="003B5D37">
              <w:rPr>
                <w:color w:val="auto"/>
                <w:sz w:val="28"/>
                <w:szCs w:val="28"/>
              </w:rPr>
              <w:t>6</w:t>
            </w:r>
          </w:p>
        </w:tc>
        <w:tc>
          <w:tcPr>
            <w:tcW w:w="2464" w:type="dxa"/>
          </w:tcPr>
          <w:p w:rsidR="004B071D" w:rsidRPr="003B5D37" w:rsidRDefault="004B071D" w:rsidP="001210D0">
            <w:pPr>
              <w:pStyle w:val="Default"/>
              <w:rPr>
                <w:color w:val="auto"/>
                <w:sz w:val="28"/>
                <w:szCs w:val="28"/>
              </w:rPr>
            </w:pPr>
            <w:r w:rsidRPr="003B5D37">
              <w:rPr>
                <w:sz w:val="28"/>
                <w:szCs w:val="28"/>
              </w:rPr>
              <w:t>1, 2, 3, 4, 5, 7</w:t>
            </w:r>
          </w:p>
        </w:tc>
      </w:tr>
      <w:tr w:rsidR="004B071D" w:rsidTr="001210D0">
        <w:tc>
          <w:tcPr>
            <w:tcW w:w="675" w:type="dxa"/>
          </w:tcPr>
          <w:p w:rsidR="004B071D" w:rsidRPr="003B5D37" w:rsidRDefault="004B071D" w:rsidP="001210D0">
            <w:pPr>
              <w:pStyle w:val="Default"/>
              <w:rPr>
                <w:color w:val="auto"/>
                <w:sz w:val="28"/>
                <w:szCs w:val="28"/>
              </w:rPr>
            </w:pPr>
            <w:r w:rsidRPr="003B5D37">
              <w:rPr>
                <w:color w:val="auto"/>
                <w:sz w:val="28"/>
                <w:szCs w:val="28"/>
              </w:rPr>
              <w:t>2</w:t>
            </w:r>
          </w:p>
        </w:tc>
        <w:tc>
          <w:tcPr>
            <w:tcW w:w="4251" w:type="dxa"/>
          </w:tcPr>
          <w:p w:rsidR="004B071D" w:rsidRPr="003B5D37" w:rsidRDefault="004B071D" w:rsidP="001210D0">
            <w:pPr>
              <w:pStyle w:val="Default"/>
              <w:rPr>
                <w:color w:val="auto"/>
                <w:sz w:val="28"/>
                <w:szCs w:val="28"/>
              </w:rPr>
            </w:pPr>
            <w:r w:rsidRPr="003B5D37">
              <w:rPr>
                <w:sz w:val="28"/>
                <w:szCs w:val="28"/>
              </w:rPr>
              <w:t>Внезапно возникшие неполадки</w:t>
            </w:r>
          </w:p>
        </w:tc>
        <w:tc>
          <w:tcPr>
            <w:tcW w:w="2464" w:type="dxa"/>
          </w:tcPr>
          <w:p w:rsidR="004B071D" w:rsidRPr="003B5D37" w:rsidRDefault="004B071D" w:rsidP="001210D0">
            <w:pPr>
              <w:pStyle w:val="Default"/>
              <w:rPr>
                <w:color w:val="auto"/>
                <w:sz w:val="28"/>
                <w:szCs w:val="28"/>
              </w:rPr>
            </w:pPr>
            <w:r w:rsidRPr="003B5D37">
              <w:rPr>
                <w:color w:val="auto"/>
                <w:sz w:val="28"/>
                <w:szCs w:val="28"/>
              </w:rPr>
              <w:t>6</w:t>
            </w:r>
          </w:p>
        </w:tc>
        <w:tc>
          <w:tcPr>
            <w:tcW w:w="2464" w:type="dxa"/>
          </w:tcPr>
          <w:p w:rsidR="004B071D" w:rsidRPr="003B5D37" w:rsidRDefault="004B071D" w:rsidP="001210D0">
            <w:pPr>
              <w:pStyle w:val="Default"/>
              <w:rPr>
                <w:sz w:val="28"/>
                <w:szCs w:val="28"/>
              </w:rPr>
            </w:pPr>
            <w:r w:rsidRPr="003B5D37">
              <w:rPr>
                <w:sz w:val="28"/>
                <w:szCs w:val="28"/>
              </w:rPr>
              <w:t xml:space="preserve">12, 14, 15, 16, 17, 18 </w:t>
            </w:r>
          </w:p>
        </w:tc>
      </w:tr>
      <w:tr w:rsidR="004B071D" w:rsidTr="001210D0">
        <w:tc>
          <w:tcPr>
            <w:tcW w:w="675" w:type="dxa"/>
          </w:tcPr>
          <w:p w:rsidR="004B071D" w:rsidRPr="003B5D37" w:rsidRDefault="004B071D" w:rsidP="001210D0">
            <w:pPr>
              <w:pStyle w:val="Default"/>
              <w:rPr>
                <w:color w:val="auto"/>
                <w:sz w:val="28"/>
                <w:szCs w:val="28"/>
              </w:rPr>
            </w:pPr>
            <w:r w:rsidRPr="003B5D37">
              <w:rPr>
                <w:color w:val="auto"/>
                <w:sz w:val="28"/>
                <w:szCs w:val="28"/>
              </w:rPr>
              <w:t>3</w:t>
            </w:r>
          </w:p>
        </w:tc>
        <w:tc>
          <w:tcPr>
            <w:tcW w:w="4251" w:type="dxa"/>
          </w:tcPr>
          <w:p w:rsidR="004B071D" w:rsidRPr="003B5D37" w:rsidRDefault="004B071D" w:rsidP="001210D0">
            <w:pPr>
              <w:pStyle w:val="Default"/>
              <w:rPr>
                <w:sz w:val="28"/>
                <w:szCs w:val="28"/>
              </w:rPr>
            </w:pPr>
            <w:r w:rsidRPr="003B5D37">
              <w:rPr>
                <w:sz w:val="28"/>
                <w:szCs w:val="28"/>
              </w:rPr>
              <w:t xml:space="preserve">Анализ и планирование </w:t>
            </w:r>
          </w:p>
        </w:tc>
        <w:tc>
          <w:tcPr>
            <w:tcW w:w="2464" w:type="dxa"/>
          </w:tcPr>
          <w:p w:rsidR="004B071D" w:rsidRPr="003B5D37" w:rsidRDefault="004B071D" w:rsidP="001210D0">
            <w:pPr>
              <w:pStyle w:val="Default"/>
              <w:rPr>
                <w:color w:val="auto"/>
                <w:sz w:val="28"/>
                <w:szCs w:val="28"/>
              </w:rPr>
            </w:pPr>
            <w:r w:rsidRPr="003B5D37">
              <w:rPr>
                <w:color w:val="auto"/>
                <w:sz w:val="28"/>
                <w:szCs w:val="28"/>
              </w:rPr>
              <w:t>6</w:t>
            </w:r>
          </w:p>
        </w:tc>
        <w:tc>
          <w:tcPr>
            <w:tcW w:w="2464" w:type="dxa"/>
          </w:tcPr>
          <w:p w:rsidR="004B071D" w:rsidRPr="003B5D37" w:rsidRDefault="004B071D" w:rsidP="001210D0">
            <w:pPr>
              <w:pStyle w:val="Default"/>
              <w:rPr>
                <w:sz w:val="28"/>
                <w:szCs w:val="28"/>
              </w:rPr>
            </w:pPr>
            <w:r w:rsidRPr="003B5D37">
              <w:rPr>
                <w:sz w:val="28"/>
                <w:szCs w:val="28"/>
              </w:rPr>
              <w:t xml:space="preserve">6, 8, 9, 10, 11, 13 </w:t>
            </w:r>
          </w:p>
        </w:tc>
      </w:tr>
      <w:tr w:rsidR="004B071D" w:rsidTr="001210D0">
        <w:tc>
          <w:tcPr>
            <w:tcW w:w="9854" w:type="dxa"/>
            <w:gridSpan w:val="4"/>
          </w:tcPr>
          <w:p w:rsidR="004B071D" w:rsidRDefault="004B071D" w:rsidP="001210D0">
            <w:pPr>
              <w:pStyle w:val="Default"/>
              <w:rPr>
                <w:color w:val="auto"/>
                <w:sz w:val="28"/>
                <w:szCs w:val="28"/>
              </w:rPr>
            </w:pPr>
            <w:r>
              <w:rPr>
                <w:color w:val="auto"/>
                <w:sz w:val="28"/>
                <w:szCs w:val="28"/>
              </w:rPr>
              <w:t>Всего:   18</w:t>
            </w:r>
          </w:p>
        </w:tc>
      </w:tr>
    </w:tbl>
    <w:p w:rsidR="004B071D" w:rsidRDefault="004B071D" w:rsidP="004B071D">
      <w:pPr>
        <w:pStyle w:val="Default"/>
        <w:jc w:val="center"/>
        <w:rPr>
          <w:sz w:val="28"/>
          <w:szCs w:val="28"/>
        </w:rPr>
      </w:pPr>
    </w:p>
    <w:p w:rsidR="004B071D" w:rsidRPr="004B071D" w:rsidRDefault="004B071D" w:rsidP="004B071D">
      <w:pPr>
        <w:pStyle w:val="Default"/>
        <w:jc w:val="both"/>
        <w:rPr>
          <w:sz w:val="28"/>
          <w:szCs w:val="28"/>
        </w:rPr>
      </w:pPr>
      <w:r w:rsidRPr="004B071D">
        <w:rPr>
          <w:sz w:val="28"/>
          <w:szCs w:val="28"/>
        </w:rPr>
        <w:t>Каждое тестовое задание характеризуется тремя качествами: тип проблемы, содержательная область и формат ответа.</w:t>
      </w:r>
    </w:p>
    <w:p w:rsidR="00403F7C" w:rsidRPr="004B071D" w:rsidRDefault="003B5D37" w:rsidP="003B5D37">
      <w:pPr>
        <w:pStyle w:val="Default"/>
        <w:tabs>
          <w:tab w:val="left" w:pos="567"/>
        </w:tabs>
        <w:jc w:val="both"/>
        <w:rPr>
          <w:color w:val="auto"/>
          <w:sz w:val="28"/>
          <w:szCs w:val="28"/>
        </w:rPr>
      </w:pPr>
      <w:r>
        <w:rPr>
          <w:color w:val="auto"/>
          <w:sz w:val="28"/>
          <w:szCs w:val="28"/>
        </w:rPr>
        <w:t xml:space="preserve">        </w:t>
      </w:r>
      <w:r w:rsidR="00403F7C" w:rsidRPr="004B071D">
        <w:rPr>
          <w:color w:val="auto"/>
          <w:sz w:val="28"/>
          <w:szCs w:val="28"/>
        </w:rPr>
        <w:t xml:space="preserve">В результате </w:t>
      </w:r>
      <w:proofErr w:type="spellStart"/>
      <w:r w:rsidR="00403F7C" w:rsidRPr="004B071D">
        <w:rPr>
          <w:color w:val="auto"/>
          <w:sz w:val="28"/>
          <w:szCs w:val="28"/>
        </w:rPr>
        <w:t>проведѐнного</w:t>
      </w:r>
      <w:proofErr w:type="spellEnd"/>
      <w:r w:rsidR="00403F7C" w:rsidRPr="004B071D">
        <w:rPr>
          <w:color w:val="auto"/>
          <w:sz w:val="28"/>
          <w:szCs w:val="28"/>
        </w:rPr>
        <w:t xml:space="preserve"> исследования было выделено 4 уровня достижения компетентности в решении проблем: </w:t>
      </w:r>
      <w:proofErr w:type="gramStart"/>
      <w:r w:rsidR="00403F7C" w:rsidRPr="004B071D">
        <w:rPr>
          <w:color w:val="auto"/>
          <w:sz w:val="28"/>
          <w:szCs w:val="28"/>
        </w:rPr>
        <w:t>низкий</w:t>
      </w:r>
      <w:proofErr w:type="gramEnd"/>
      <w:r w:rsidR="00403F7C" w:rsidRPr="004B071D">
        <w:rPr>
          <w:color w:val="auto"/>
          <w:sz w:val="28"/>
          <w:szCs w:val="28"/>
        </w:rPr>
        <w:t xml:space="preserve"> (0 – 4 балла), минимальный достаточный (5 – 9 баллов), базовый (10 – 14 баллов), повышенный (15 – 18 </w:t>
      </w:r>
      <w:r w:rsidR="00E947B3" w:rsidRPr="004B071D">
        <w:rPr>
          <w:color w:val="auto"/>
          <w:sz w:val="28"/>
          <w:szCs w:val="28"/>
        </w:rPr>
        <w:t xml:space="preserve">баллов). </w:t>
      </w:r>
      <w:r w:rsidR="00403F7C" w:rsidRPr="004B071D">
        <w:rPr>
          <w:i/>
          <w:iCs/>
          <w:color w:val="auto"/>
          <w:sz w:val="28"/>
          <w:szCs w:val="28"/>
        </w:rPr>
        <w:t xml:space="preserve"> </w:t>
      </w:r>
      <w:r w:rsidR="00403F7C" w:rsidRPr="004B071D">
        <w:rPr>
          <w:color w:val="auto"/>
          <w:sz w:val="28"/>
          <w:szCs w:val="28"/>
        </w:rPr>
        <w:t>Распределение обучающихся по уровням компетентности в области решения п</w:t>
      </w:r>
      <w:r w:rsidR="00E947B3" w:rsidRPr="004B071D">
        <w:rPr>
          <w:color w:val="auto"/>
          <w:sz w:val="28"/>
          <w:szCs w:val="28"/>
        </w:rPr>
        <w:t xml:space="preserve">роблем в разрезе школ приведено </w:t>
      </w:r>
      <w:r w:rsidR="00403F7C" w:rsidRPr="004B071D">
        <w:rPr>
          <w:color w:val="auto"/>
          <w:sz w:val="28"/>
          <w:szCs w:val="28"/>
        </w:rPr>
        <w:t xml:space="preserve"> </w:t>
      </w:r>
      <w:r w:rsidR="00654343" w:rsidRPr="004B071D">
        <w:rPr>
          <w:color w:val="auto"/>
          <w:sz w:val="28"/>
          <w:szCs w:val="28"/>
        </w:rPr>
        <w:t>в таблице 2</w:t>
      </w:r>
      <w:r w:rsidR="00403F7C" w:rsidRPr="004B071D">
        <w:rPr>
          <w:color w:val="auto"/>
          <w:sz w:val="28"/>
          <w:szCs w:val="28"/>
        </w:rPr>
        <w:t>.</w:t>
      </w:r>
    </w:p>
    <w:p w:rsidR="00C05413" w:rsidRPr="004B071D" w:rsidRDefault="00C05413" w:rsidP="00C05413">
      <w:pPr>
        <w:pStyle w:val="Default"/>
        <w:jc w:val="right"/>
        <w:rPr>
          <w:i/>
          <w:iCs/>
          <w:color w:val="auto"/>
          <w:sz w:val="28"/>
          <w:szCs w:val="28"/>
        </w:rPr>
      </w:pPr>
      <w:r w:rsidRPr="004B071D">
        <w:rPr>
          <w:i/>
          <w:iCs/>
          <w:color w:val="auto"/>
          <w:sz w:val="28"/>
          <w:szCs w:val="28"/>
        </w:rPr>
        <w:t>Таблица 2</w:t>
      </w:r>
    </w:p>
    <w:p w:rsidR="00403F7C" w:rsidRPr="004B071D" w:rsidRDefault="00403F7C" w:rsidP="00E7594D">
      <w:pPr>
        <w:pStyle w:val="Default"/>
        <w:jc w:val="center"/>
        <w:rPr>
          <w:color w:val="auto"/>
          <w:sz w:val="28"/>
          <w:szCs w:val="28"/>
        </w:rPr>
      </w:pPr>
      <w:r w:rsidRPr="004B071D">
        <w:rPr>
          <w:b/>
          <w:bCs/>
          <w:color w:val="auto"/>
          <w:sz w:val="28"/>
          <w:szCs w:val="28"/>
        </w:rPr>
        <w:t>Распределение всех обучающихся по уровням достижений проверяемого результата (доля обучающихся</w:t>
      </w:r>
      <w:proofErr w:type="gramStart"/>
      <w:r w:rsidRPr="004B071D">
        <w:rPr>
          <w:b/>
          <w:bCs/>
          <w:color w:val="auto"/>
          <w:sz w:val="28"/>
          <w:szCs w:val="28"/>
        </w:rPr>
        <w:t>, %)</w:t>
      </w:r>
      <w:proofErr w:type="gramEnd"/>
    </w:p>
    <w:p w:rsidR="00E7594D" w:rsidRPr="00FD4CF8" w:rsidRDefault="00E7594D" w:rsidP="00E7594D">
      <w:pPr>
        <w:pStyle w:val="Default"/>
        <w:jc w:val="right"/>
        <w:rPr>
          <w:i/>
          <w:iCs/>
        </w:rPr>
      </w:pPr>
    </w:p>
    <w:tbl>
      <w:tblPr>
        <w:tblStyle w:val="a3"/>
        <w:tblW w:w="0" w:type="auto"/>
        <w:tblLayout w:type="fixed"/>
        <w:tblLook w:val="04A0" w:firstRow="1" w:lastRow="0" w:firstColumn="1" w:lastColumn="0" w:noHBand="0" w:noVBand="1"/>
      </w:tblPr>
      <w:tblGrid>
        <w:gridCol w:w="1668"/>
        <w:gridCol w:w="1134"/>
        <w:gridCol w:w="1134"/>
        <w:gridCol w:w="57"/>
        <w:gridCol w:w="935"/>
        <w:gridCol w:w="1048"/>
        <w:gridCol w:w="936"/>
        <w:gridCol w:w="851"/>
        <w:gridCol w:w="1134"/>
        <w:gridCol w:w="957"/>
      </w:tblGrid>
      <w:tr w:rsidR="00E7594D" w:rsidRPr="00FD4CF8" w:rsidTr="00FD4CF8">
        <w:tc>
          <w:tcPr>
            <w:tcW w:w="1668" w:type="dxa"/>
            <w:vMerge w:val="restart"/>
          </w:tcPr>
          <w:p w:rsidR="00E7594D" w:rsidRPr="00FD4CF8" w:rsidRDefault="00E7594D" w:rsidP="00E7594D">
            <w:pPr>
              <w:pStyle w:val="Default"/>
              <w:jc w:val="center"/>
            </w:pPr>
            <w:r w:rsidRPr="00FD4CF8">
              <w:t>ОО, МО</w:t>
            </w:r>
          </w:p>
        </w:tc>
        <w:tc>
          <w:tcPr>
            <w:tcW w:w="2325" w:type="dxa"/>
            <w:gridSpan w:val="3"/>
          </w:tcPr>
          <w:p w:rsidR="00E7594D" w:rsidRPr="00FD4CF8" w:rsidRDefault="00E7594D" w:rsidP="00E7594D">
            <w:pPr>
              <w:pStyle w:val="Default"/>
              <w:jc w:val="center"/>
            </w:pPr>
            <w:r w:rsidRPr="00FD4CF8">
              <w:t>Низкий уровень</w:t>
            </w:r>
          </w:p>
          <w:p w:rsidR="00E7594D" w:rsidRPr="00FD4CF8" w:rsidRDefault="00E7594D" w:rsidP="00E7594D">
            <w:pPr>
              <w:pStyle w:val="Default"/>
              <w:jc w:val="center"/>
            </w:pPr>
          </w:p>
          <w:p w:rsidR="00E7594D" w:rsidRPr="00FD4CF8" w:rsidRDefault="00E7594D" w:rsidP="00E7594D">
            <w:pPr>
              <w:pStyle w:val="Default"/>
              <w:jc w:val="center"/>
            </w:pPr>
            <w:r w:rsidRPr="00FD4CF8">
              <w:t>0-4 балла</w:t>
            </w:r>
          </w:p>
        </w:tc>
        <w:tc>
          <w:tcPr>
            <w:tcW w:w="1983" w:type="dxa"/>
            <w:gridSpan w:val="2"/>
          </w:tcPr>
          <w:p w:rsidR="00E7594D" w:rsidRPr="00FD4CF8" w:rsidRDefault="00E7594D" w:rsidP="00E7594D">
            <w:pPr>
              <w:pStyle w:val="Default"/>
              <w:jc w:val="center"/>
            </w:pPr>
            <w:r w:rsidRPr="00FD4CF8">
              <w:t>Минимальный</w:t>
            </w:r>
          </w:p>
          <w:p w:rsidR="00E7594D" w:rsidRPr="00FD4CF8" w:rsidRDefault="00E7594D" w:rsidP="00E7594D">
            <w:pPr>
              <w:pStyle w:val="Default"/>
              <w:jc w:val="center"/>
            </w:pPr>
            <w:r w:rsidRPr="00FD4CF8">
              <w:t>Достаточный</w:t>
            </w:r>
          </w:p>
          <w:p w:rsidR="00E7594D" w:rsidRPr="00FD4CF8" w:rsidRDefault="00E7594D" w:rsidP="00E7594D">
            <w:pPr>
              <w:pStyle w:val="Default"/>
              <w:jc w:val="center"/>
            </w:pPr>
            <w:r w:rsidRPr="00FD4CF8">
              <w:t>5-9 баллов</w:t>
            </w:r>
          </w:p>
        </w:tc>
        <w:tc>
          <w:tcPr>
            <w:tcW w:w="1787" w:type="dxa"/>
            <w:gridSpan w:val="2"/>
          </w:tcPr>
          <w:p w:rsidR="00E7594D" w:rsidRPr="00FD4CF8" w:rsidRDefault="00E7594D" w:rsidP="00E7594D">
            <w:pPr>
              <w:pStyle w:val="Default"/>
              <w:jc w:val="center"/>
            </w:pPr>
            <w:r w:rsidRPr="00FD4CF8">
              <w:t>Базовый</w:t>
            </w:r>
          </w:p>
          <w:p w:rsidR="00E7594D" w:rsidRPr="00FD4CF8" w:rsidRDefault="00E7594D" w:rsidP="00E7594D">
            <w:pPr>
              <w:pStyle w:val="Default"/>
              <w:jc w:val="center"/>
            </w:pPr>
          </w:p>
          <w:p w:rsidR="00E7594D" w:rsidRPr="00FD4CF8" w:rsidRDefault="00E7594D" w:rsidP="00E7594D">
            <w:pPr>
              <w:pStyle w:val="Default"/>
              <w:jc w:val="center"/>
            </w:pPr>
            <w:r w:rsidRPr="00FD4CF8">
              <w:t>10-14 баллов</w:t>
            </w:r>
          </w:p>
          <w:p w:rsidR="00E7594D" w:rsidRPr="00FD4CF8" w:rsidRDefault="00E7594D" w:rsidP="00E7594D">
            <w:pPr>
              <w:pStyle w:val="Default"/>
              <w:jc w:val="center"/>
            </w:pPr>
          </w:p>
        </w:tc>
        <w:tc>
          <w:tcPr>
            <w:tcW w:w="2091" w:type="dxa"/>
            <w:gridSpan w:val="2"/>
          </w:tcPr>
          <w:p w:rsidR="00E7594D" w:rsidRPr="00FD4CF8" w:rsidRDefault="00E7594D" w:rsidP="00E7594D">
            <w:pPr>
              <w:pStyle w:val="Default"/>
              <w:jc w:val="center"/>
            </w:pPr>
            <w:r w:rsidRPr="00FD4CF8">
              <w:t>Повышенный</w:t>
            </w:r>
          </w:p>
          <w:p w:rsidR="00E7594D" w:rsidRPr="00FD4CF8" w:rsidRDefault="00E7594D" w:rsidP="00E7594D">
            <w:pPr>
              <w:pStyle w:val="Default"/>
              <w:jc w:val="center"/>
            </w:pPr>
          </w:p>
          <w:p w:rsidR="00E7594D" w:rsidRPr="00FD4CF8" w:rsidRDefault="00E7594D" w:rsidP="00E7594D">
            <w:pPr>
              <w:pStyle w:val="Default"/>
              <w:jc w:val="center"/>
            </w:pPr>
            <w:r w:rsidRPr="00FD4CF8">
              <w:t>15-18 баллов</w:t>
            </w:r>
          </w:p>
        </w:tc>
      </w:tr>
      <w:tr w:rsidR="00E7594D" w:rsidRPr="00FD4CF8" w:rsidTr="00FD4CF8">
        <w:tc>
          <w:tcPr>
            <w:tcW w:w="1668" w:type="dxa"/>
            <w:vMerge/>
          </w:tcPr>
          <w:p w:rsidR="00E7594D" w:rsidRPr="00FD4CF8" w:rsidRDefault="00E7594D" w:rsidP="00E7594D">
            <w:pPr>
              <w:pStyle w:val="Default"/>
              <w:jc w:val="center"/>
            </w:pPr>
          </w:p>
        </w:tc>
        <w:tc>
          <w:tcPr>
            <w:tcW w:w="8186" w:type="dxa"/>
            <w:gridSpan w:val="9"/>
          </w:tcPr>
          <w:p w:rsidR="00E7594D" w:rsidRPr="00FD4CF8" w:rsidRDefault="00E7594D" w:rsidP="00E7594D">
            <w:pPr>
              <w:pStyle w:val="Default"/>
              <w:jc w:val="center"/>
            </w:pPr>
            <w:r w:rsidRPr="00FD4CF8">
              <w:t>Доля учащихся, %</w:t>
            </w:r>
          </w:p>
        </w:tc>
      </w:tr>
      <w:tr w:rsidR="00FD4CF8" w:rsidRPr="00FD4CF8" w:rsidTr="00FD4CF8">
        <w:tc>
          <w:tcPr>
            <w:tcW w:w="1668" w:type="dxa"/>
            <w:vMerge/>
          </w:tcPr>
          <w:p w:rsidR="00E7594D" w:rsidRPr="00FD4CF8" w:rsidRDefault="00E7594D" w:rsidP="00E7594D">
            <w:pPr>
              <w:pStyle w:val="Default"/>
              <w:jc w:val="center"/>
            </w:pPr>
          </w:p>
        </w:tc>
        <w:tc>
          <w:tcPr>
            <w:tcW w:w="1134" w:type="dxa"/>
          </w:tcPr>
          <w:p w:rsidR="00FD4CF8" w:rsidRDefault="00FD4CF8" w:rsidP="00FD4CF8">
            <w:pPr>
              <w:pStyle w:val="Default"/>
            </w:pPr>
            <w:r w:rsidRPr="00FD4CF8">
              <w:t>У</w:t>
            </w:r>
            <w:r w:rsidR="00E7594D" w:rsidRPr="00FD4CF8">
              <w:t>чащих</w:t>
            </w:r>
          </w:p>
          <w:p w:rsidR="00E7594D" w:rsidRPr="00FD4CF8" w:rsidRDefault="00E7594D" w:rsidP="00FD4CF8">
            <w:pPr>
              <w:pStyle w:val="Default"/>
            </w:pPr>
            <w:proofErr w:type="spellStart"/>
            <w:r w:rsidRPr="00FD4CF8">
              <w:t>ся</w:t>
            </w:r>
            <w:proofErr w:type="spellEnd"/>
          </w:p>
        </w:tc>
        <w:tc>
          <w:tcPr>
            <w:tcW w:w="1134" w:type="dxa"/>
          </w:tcPr>
          <w:p w:rsidR="00E7594D" w:rsidRPr="00FD4CF8" w:rsidRDefault="00E7594D" w:rsidP="00E7594D">
            <w:pPr>
              <w:pStyle w:val="Default"/>
              <w:jc w:val="center"/>
            </w:pPr>
            <w:r w:rsidRPr="00FD4CF8">
              <w:t>КМНС</w:t>
            </w:r>
          </w:p>
        </w:tc>
        <w:tc>
          <w:tcPr>
            <w:tcW w:w="992" w:type="dxa"/>
            <w:gridSpan w:val="2"/>
          </w:tcPr>
          <w:p w:rsidR="00E7594D" w:rsidRPr="00FD4CF8" w:rsidRDefault="00FD4CF8" w:rsidP="00FD4CF8">
            <w:pPr>
              <w:pStyle w:val="Default"/>
              <w:jc w:val="center"/>
            </w:pPr>
            <w:r w:rsidRPr="00FD4CF8">
              <w:t>У</w:t>
            </w:r>
            <w:r w:rsidR="00E7594D" w:rsidRPr="00FD4CF8">
              <w:t>чащихся</w:t>
            </w:r>
          </w:p>
        </w:tc>
        <w:tc>
          <w:tcPr>
            <w:tcW w:w="1048" w:type="dxa"/>
          </w:tcPr>
          <w:p w:rsidR="00E7594D" w:rsidRPr="00FD4CF8" w:rsidRDefault="00E7594D" w:rsidP="00E7594D">
            <w:pPr>
              <w:pStyle w:val="Default"/>
              <w:jc w:val="center"/>
            </w:pPr>
            <w:r w:rsidRPr="00FD4CF8">
              <w:t>КМНС</w:t>
            </w:r>
          </w:p>
        </w:tc>
        <w:tc>
          <w:tcPr>
            <w:tcW w:w="936" w:type="dxa"/>
          </w:tcPr>
          <w:p w:rsidR="00E7594D" w:rsidRPr="00FD4CF8" w:rsidRDefault="00E7594D" w:rsidP="00E7594D">
            <w:pPr>
              <w:pStyle w:val="Default"/>
              <w:jc w:val="center"/>
            </w:pPr>
            <w:r w:rsidRPr="00FD4CF8">
              <w:t>учащихся</w:t>
            </w:r>
          </w:p>
        </w:tc>
        <w:tc>
          <w:tcPr>
            <w:tcW w:w="851" w:type="dxa"/>
          </w:tcPr>
          <w:p w:rsidR="00E7594D" w:rsidRPr="00FD4CF8" w:rsidRDefault="00E7594D" w:rsidP="00E7594D">
            <w:pPr>
              <w:pStyle w:val="Default"/>
              <w:jc w:val="center"/>
            </w:pPr>
            <w:r w:rsidRPr="00FD4CF8">
              <w:t>КМНС</w:t>
            </w:r>
          </w:p>
        </w:tc>
        <w:tc>
          <w:tcPr>
            <w:tcW w:w="1134" w:type="dxa"/>
          </w:tcPr>
          <w:p w:rsidR="00FD4CF8" w:rsidRPr="00FD4CF8" w:rsidRDefault="00FD4CF8" w:rsidP="00E7594D">
            <w:pPr>
              <w:pStyle w:val="Default"/>
              <w:jc w:val="center"/>
            </w:pPr>
            <w:r w:rsidRPr="00FD4CF8">
              <w:t>У</w:t>
            </w:r>
            <w:r w:rsidR="00E7594D" w:rsidRPr="00FD4CF8">
              <w:t>чащих</w:t>
            </w:r>
          </w:p>
          <w:p w:rsidR="00E7594D" w:rsidRPr="00FD4CF8" w:rsidRDefault="00E7594D" w:rsidP="00FD4CF8">
            <w:pPr>
              <w:pStyle w:val="Default"/>
              <w:jc w:val="center"/>
            </w:pPr>
            <w:proofErr w:type="spellStart"/>
            <w:r w:rsidRPr="00FD4CF8">
              <w:t>ся</w:t>
            </w:r>
            <w:proofErr w:type="spellEnd"/>
          </w:p>
        </w:tc>
        <w:tc>
          <w:tcPr>
            <w:tcW w:w="957" w:type="dxa"/>
          </w:tcPr>
          <w:p w:rsidR="00E7594D" w:rsidRPr="00FD4CF8" w:rsidRDefault="00E7594D" w:rsidP="00E7594D">
            <w:pPr>
              <w:pStyle w:val="Default"/>
              <w:jc w:val="center"/>
            </w:pPr>
            <w:r w:rsidRPr="00FD4CF8">
              <w:t>КМНС</w:t>
            </w:r>
          </w:p>
        </w:tc>
      </w:tr>
      <w:tr w:rsidR="00FD4CF8" w:rsidRPr="00FD4CF8" w:rsidTr="00FD4CF8">
        <w:tc>
          <w:tcPr>
            <w:tcW w:w="1668" w:type="dxa"/>
          </w:tcPr>
          <w:p w:rsidR="00E7594D" w:rsidRPr="00FD4CF8" w:rsidRDefault="00FD4CF8" w:rsidP="00FD4CF8">
            <w:pPr>
              <w:pStyle w:val="Default"/>
            </w:pPr>
            <w:r w:rsidRPr="00FD4CF8">
              <w:rPr>
                <w:rStyle w:val="FontStyle37"/>
                <w:sz w:val="24"/>
                <w:szCs w:val="24"/>
              </w:rPr>
              <w:t>МОУ КСОШ «Радуга»</w:t>
            </w:r>
          </w:p>
        </w:tc>
        <w:tc>
          <w:tcPr>
            <w:tcW w:w="1134" w:type="dxa"/>
          </w:tcPr>
          <w:p w:rsidR="00E7594D" w:rsidRPr="00C05413" w:rsidRDefault="00C05413" w:rsidP="00E7594D">
            <w:pPr>
              <w:pStyle w:val="Default"/>
              <w:jc w:val="center"/>
              <w:rPr>
                <w:color w:val="auto"/>
              </w:rPr>
            </w:pPr>
            <w:r w:rsidRPr="00C05413">
              <w:rPr>
                <w:color w:val="auto"/>
              </w:rPr>
              <w:t>10, 3</w:t>
            </w:r>
          </w:p>
        </w:tc>
        <w:tc>
          <w:tcPr>
            <w:tcW w:w="1134" w:type="dxa"/>
          </w:tcPr>
          <w:p w:rsidR="00E7594D" w:rsidRPr="006B0531" w:rsidRDefault="006B0531" w:rsidP="00E7594D">
            <w:pPr>
              <w:pStyle w:val="Default"/>
              <w:jc w:val="center"/>
              <w:rPr>
                <w:color w:val="auto"/>
              </w:rPr>
            </w:pPr>
            <w:r>
              <w:rPr>
                <w:color w:val="auto"/>
              </w:rPr>
              <w:t>16,6</w:t>
            </w:r>
          </w:p>
        </w:tc>
        <w:tc>
          <w:tcPr>
            <w:tcW w:w="992" w:type="dxa"/>
            <w:gridSpan w:val="2"/>
          </w:tcPr>
          <w:p w:rsidR="00E7594D" w:rsidRPr="00C05413" w:rsidRDefault="00C05413" w:rsidP="00E7594D">
            <w:pPr>
              <w:pStyle w:val="Default"/>
              <w:jc w:val="center"/>
              <w:rPr>
                <w:color w:val="auto"/>
              </w:rPr>
            </w:pPr>
            <w:r w:rsidRPr="00C05413">
              <w:rPr>
                <w:color w:val="auto"/>
              </w:rPr>
              <w:t>34,5</w:t>
            </w:r>
          </w:p>
        </w:tc>
        <w:tc>
          <w:tcPr>
            <w:tcW w:w="1048" w:type="dxa"/>
          </w:tcPr>
          <w:p w:rsidR="00E7594D" w:rsidRPr="006B0531" w:rsidRDefault="006B0531" w:rsidP="00E7594D">
            <w:pPr>
              <w:pStyle w:val="Default"/>
              <w:jc w:val="center"/>
              <w:rPr>
                <w:color w:val="auto"/>
              </w:rPr>
            </w:pPr>
            <w:r w:rsidRPr="006B0531">
              <w:rPr>
                <w:color w:val="auto"/>
              </w:rPr>
              <w:t xml:space="preserve">   50</w:t>
            </w:r>
          </w:p>
        </w:tc>
        <w:tc>
          <w:tcPr>
            <w:tcW w:w="936" w:type="dxa"/>
          </w:tcPr>
          <w:p w:rsidR="00E7594D" w:rsidRPr="006B0531" w:rsidRDefault="00C05413" w:rsidP="00E7594D">
            <w:pPr>
              <w:pStyle w:val="Default"/>
              <w:jc w:val="center"/>
              <w:rPr>
                <w:color w:val="auto"/>
              </w:rPr>
            </w:pPr>
            <w:r w:rsidRPr="006B0531">
              <w:rPr>
                <w:color w:val="auto"/>
              </w:rPr>
              <w:t>55,2</w:t>
            </w:r>
          </w:p>
        </w:tc>
        <w:tc>
          <w:tcPr>
            <w:tcW w:w="851" w:type="dxa"/>
          </w:tcPr>
          <w:p w:rsidR="00E7594D" w:rsidRPr="006B0531" w:rsidRDefault="006B0531" w:rsidP="00E7594D">
            <w:pPr>
              <w:pStyle w:val="Default"/>
              <w:jc w:val="center"/>
              <w:rPr>
                <w:color w:val="auto"/>
              </w:rPr>
            </w:pPr>
            <w:r w:rsidRPr="006B0531">
              <w:rPr>
                <w:color w:val="auto"/>
              </w:rPr>
              <w:t xml:space="preserve"> 33,4</w:t>
            </w:r>
          </w:p>
        </w:tc>
        <w:tc>
          <w:tcPr>
            <w:tcW w:w="1134" w:type="dxa"/>
          </w:tcPr>
          <w:p w:rsidR="00E7594D" w:rsidRPr="00FD4CF8" w:rsidRDefault="00D673C4" w:rsidP="00E7594D">
            <w:pPr>
              <w:pStyle w:val="Default"/>
              <w:jc w:val="center"/>
            </w:pPr>
            <w:r>
              <w:t>0</w:t>
            </w:r>
          </w:p>
        </w:tc>
        <w:tc>
          <w:tcPr>
            <w:tcW w:w="957" w:type="dxa"/>
          </w:tcPr>
          <w:p w:rsidR="00E7594D" w:rsidRPr="00FD4CF8" w:rsidRDefault="00D673C4" w:rsidP="00E7594D">
            <w:pPr>
              <w:pStyle w:val="Default"/>
              <w:jc w:val="center"/>
            </w:pPr>
            <w:r>
              <w:t>0</w:t>
            </w:r>
          </w:p>
        </w:tc>
      </w:tr>
      <w:tr w:rsidR="00FD4CF8" w:rsidRPr="00FD4CF8" w:rsidTr="00FD4CF8">
        <w:tc>
          <w:tcPr>
            <w:tcW w:w="1668" w:type="dxa"/>
          </w:tcPr>
          <w:p w:rsidR="00E7594D" w:rsidRPr="00FD4CF8" w:rsidRDefault="00FD4CF8" w:rsidP="00FD4CF8">
            <w:pPr>
              <w:pStyle w:val="Default"/>
            </w:pPr>
            <w:r w:rsidRPr="00FD4CF8">
              <w:t xml:space="preserve"> </w:t>
            </w:r>
            <w:r w:rsidRPr="00FD4CF8">
              <w:rPr>
                <w:rStyle w:val="FontStyle37"/>
                <w:sz w:val="24"/>
                <w:szCs w:val="24"/>
              </w:rPr>
              <w:t>МОУ «ТШИ СОО»</w:t>
            </w:r>
          </w:p>
        </w:tc>
        <w:tc>
          <w:tcPr>
            <w:tcW w:w="1134" w:type="dxa"/>
          </w:tcPr>
          <w:p w:rsidR="00E7594D" w:rsidRPr="00C05413" w:rsidRDefault="000F2728" w:rsidP="00E7594D">
            <w:pPr>
              <w:pStyle w:val="Default"/>
              <w:jc w:val="center"/>
              <w:rPr>
                <w:color w:val="auto"/>
              </w:rPr>
            </w:pPr>
            <w:r w:rsidRPr="00C05413">
              <w:rPr>
                <w:color w:val="auto"/>
              </w:rPr>
              <w:t>0</w:t>
            </w:r>
          </w:p>
        </w:tc>
        <w:tc>
          <w:tcPr>
            <w:tcW w:w="1134" w:type="dxa"/>
          </w:tcPr>
          <w:p w:rsidR="00E7594D" w:rsidRPr="006B0531" w:rsidRDefault="00622D4E" w:rsidP="00E7594D">
            <w:pPr>
              <w:pStyle w:val="Default"/>
              <w:jc w:val="center"/>
              <w:rPr>
                <w:color w:val="auto"/>
              </w:rPr>
            </w:pPr>
            <w:r w:rsidRPr="006B0531">
              <w:rPr>
                <w:color w:val="auto"/>
              </w:rPr>
              <w:t>0</w:t>
            </w:r>
          </w:p>
        </w:tc>
        <w:tc>
          <w:tcPr>
            <w:tcW w:w="992" w:type="dxa"/>
            <w:gridSpan w:val="2"/>
          </w:tcPr>
          <w:p w:rsidR="00E7594D" w:rsidRPr="00C05413" w:rsidRDefault="00C05413" w:rsidP="00E7594D">
            <w:pPr>
              <w:pStyle w:val="Default"/>
              <w:jc w:val="center"/>
              <w:rPr>
                <w:color w:val="auto"/>
              </w:rPr>
            </w:pPr>
            <w:r w:rsidRPr="00C05413">
              <w:rPr>
                <w:color w:val="auto"/>
              </w:rPr>
              <w:t>54,5</w:t>
            </w:r>
          </w:p>
        </w:tc>
        <w:tc>
          <w:tcPr>
            <w:tcW w:w="1048" w:type="dxa"/>
          </w:tcPr>
          <w:p w:rsidR="00E7594D" w:rsidRPr="006B0531" w:rsidRDefault="006B0531" w:rsidP="00E7594D">
            <w:pPr>
              <w:pStyle w:val="Default"/>
              <w:jc w:val="center"/>
              <w:rPr>
                <w:color w:val="auto"/>
              </w:rPr>
            </w:pPr>
            <w:r w:rsidRPr="006B0531">
              <w:rPr>
                <w:color w:val="auto"/>
              </w:rPr>
              <w:t>40</w:t>
            </w:r>
          </w:p>
        </w:tc>
        <w:tc>
          <w:tcPr>
            <w:tcW w:w="936" w:type="dxa"/>
          </w:tcPr>
          <w:p w:rsidR="00E7594D" w:rsidRPr="006B0531" w:rsidRDefault="00C05413" w:rsidP="00E7594D">
            <w:pPr>
              <w:pStyle w:val="Default"/>
              <w:jc w:val="center"/>
              <w:rPr>
                <w:color w:val="auto"/>
              </w:rPr>
            </w:pPr>
            <w:r w:rsidRPr="006B0531">
              <w:rPr>
                <w:color w:val="auto"/>
              </w:rPr>
              <w:t>45,5</w:t>
            </w:r>
          </w:p>
        </w:tc>
        <w:tc>
          <w:tcPr>
            <w:tcW w:w="851" w:type="dxa"/>
          </w:tcPr>
          <w:p w:rsidR="00E7594D" w:rsidRPr="006B0531" w:rsidRDefault="006B0531" w:rsidP="00E7594D">
            <w:pPr>
              <w:pStyle w:val="Default"/>
              <w:jc w:val="center"/>
              <w:rPr>
                <w:color w:val="auto"/>
              </w:rPr>
            </w:pPr>
            <w:r w:rsidRPr="006B0531">
              <w:rPr>
                <w:color w:val="auto"/>
              </w:rPr>
              <w:t>60</w:t>
            </w:r>
          </w:p>
        </w:tc>
        <w:tc>
          <w:tcPr>
            <w:tcW w:w="1134" w:type="dxa"/>
          </w:tcPr>
          <w:p w:rsidR="00E7594D" w:rsidRPr="00FD4CF8" w:rsidRDefault="00D673C4" w:rsidP="00E7594D">
            <w:pPr>
              <w:pStyle w:val="Default"/>
              <w:jc w:val="center"/>
            </w:pPr>
            <w:r>
              <w:t>0</w:t>
            </w:r>
          </w:p>
        </w:tc>
        <w:tc>
          <w:tcPr>
            <w:tcW w:w="957" w:type="dxa"/>
          </w:tcPr>
          <w:p w:rsidR="00E7594D" w:rsidRPr="00FD4CF8" w:rsidRDefault="00D673C4" w:rsidP="00E7594D">
            <w:pPr>
              <w:pStyle w:val="Default"/>
              <w:jc w:val="center"/>
            </w:pPr>
            <w:r>
              <w:t>0</w:t>
            </w:r>
          </w:p>
        </w:tc>
      </w:tr>
      <w:tr w:rsidR="00FD4CF8" w:rsidRPr="00FD4CF8" w:rsidTr="00FD4CF8">
        <w:tc>
          <w:tcPr>
            <w:tcW w:w="1668" w:type="dxa"/>
          </w:tcPr>
          <w:p w:rsidR="00E7594D" w:rsidRPr="00FD4CF8" w:rsidRDefault="00E7594D" w:rsidP="00E7594D">
            <w:pPr>
              <w:pStyle w:val="Default"/>
              <w:jc w:val="center"/>
            </w:pPr>
            <w:r w:rsidRPr="00FD4CF8">
              <w:t>Красноселькупский район</w:t>
            </w:r>
          </w:p>
        </w:tc>
        <w:tc>
          <w:tcPr>
            <w:tcW w:w="1134" w:type="dxa"/>
          </w:tcPr>
          <w:p w:rsidR="00E7594D" w:rsidRPr="00FD4CF8" w:rsidRDefault="00E7594D" w:rsidP="00E7594D">
            <w:pPr>
              <w:pStyle w:val="Default"/>
              <w:jc w:val="center"/>
            </w:pPr>
            <w:r w:rsidRPr="00FD4CF8">
              <w:t>7,5</w:t>
            </w:r>
          </w:p>
        </w:tc>
        <w:tc>
          <w:tcPr>
            <w:tcW w:w="1134" w:type="dxa"/>
          </w:tcPr>
          <w:p w:rsidR="00E7594D" w:rsidRPr="00FD4CF8" w:rsidRDefault="00E7594D" w:rsidP="00E7594D">
            <w:pPr>
              <w:pStyle w:val="Default"/>
              <w:jc w:val="center"/>
            </w:pPr>
            <w:r w:rsidRPr="00FD4CF8">
              <w:t>9,09</w:t>
            </w:r>
          </w:p>
        </w:tc>
        <w:tc>
          <w:tcPr>
            <w:tcW w:w="992" w:type="dxa"/>
            <w:gridSpan w:val="2"/>
          </w:tcPr>
          <w:p w:rsidR="00E7594D" w:rsidRPr="00FD4CF8" w:rsidRDefault="00E7594D" w:rsidP="00E7594D">
            <w:pPr>
              <w:pStyle w:val="Default"/>
              <w:jc w:val="center"/>
            </w:pPr>
            <w:r w:rsidRPr="00FD4CF8">
              <w:t>40</w:t>
            </w:r>
          </w:p>
        </w:tc>
        <w:tc>
          <w:tcPr>
            <w:tcW w:w="1048" w:type="dxa"/>
          </w:tcPr>
          <w:p w:rsidR="00E7594D" w:rsidRPr="00FD4CF8" w:rsidRDefault="00E7594D" w:rsidP="00E7594D">
            <w:pPr>
              <w:pStyle w:val="Default"/>
              <w:jc w:val="center"/>
            </w:pPr>
            <w:r w:rsidRPr="00FD4CF8">
              <w:t>36,36</w:t>
            </w:r>
          </w:p>
        </w:tc>
        <w:tc>
          <w:tcPr>
            <w:tcW w:w="936" w:type="dxa"/>
          </w:tcPr>
          <w:p w:rsidR="00E7594D" w:rsidRPr="00FD4CF8" w:rsidRDefault="00E7594D" w:rsidP="00E7594D">
            <w:pPr>
              <w:pStyle w:val="Default"/>
              <w:jc w:val="center"/>
            </w:pPr>
            <w:r w:rsidRPr="00FD4CF8">
              <w:t>52,5</w:t>
            </w:r>
          </w:p>
        </w:tc>
        <w:tc>
          <w:tcPr>
            <w:tcW w:w="851" w:type="dxa"/>
          </w:tcPr>
          <w:p w:rsidR="00E7594D" w:rsidRPr="00FD4CF8" w:rsidRDefault="00E7594D" w:rsidP="00E7594D">
            <w:pPr>
              <w:pStyle w:val="Default"/>
              <w:jc w:val="center"/>
            </w:pPr>
            <w:r w:rsidRPr="00FD4CF8">
              <w:t>54,55</w:t>
            </w:r>
          </w:p>
        </w:tc>
        <w:tc>
          <w:tcPr>
            <w:tcW w:w="1134" w:type="dxa"/>
          </w:tcPr>
          <w:p w:rsidR="00E7594D" w:rsidRPr="00FD4CF8" w:rsidRDefault="00E7594D" w:rsidP="00E7594D">
            <w:pPr>
              <w:pStyle w:val="Default"/>
              <w:jc w:val="center"/>
            </w:pPr>
            <w:r w:rsidRPr="00FD4CF8">
              <w:t>0</w:t>
            </w:r>
          </w:p>
        </w:tc>
        <w:tc>
          <w:tcPr>
            <w:tcW w:w="957" w:type="dxa"/>
          </w:tcPr>
          <w:p w:rsidR="00E7594D" w:rsidRPr="00FD4CF8" w:rsidRDefault="00E7594D" w:rsidP="00E7594D">
            <w:pPr>
              <w:pStyle w:val="Default"/>
              <w:jc w:val="center"/>
            </w:pPr>
            <w:r w:rsidRPr="00FD4CF8">
              <w:t>0</w:t>
            </w:r>
          </w:p>
        </w:tc>
      </w:tr>
      <w:tr w:rsidR="00FD4CF8" w:rsidRPr="00FD4CF8" w:rsidTr="00FD4CF8">
        <w:tc>
          <w:tcPr>
            <w:tcW w:w="1668" w:type="dxa"/>
          </w:tcPr>
          <w:p w:rsidR="00E7594D" w:rsidRPr="00FD4CF8" w:rsidRDefault="00E7594D" w:rsidP="00E7594D">
            <w:pPr>
              <w:pStyle w:val="Default"/>
              <w:jc w:val="center"/>
            </w:pPr>
            <w:r w:rsidRPr="00FD4CF8">
              <w:t>ЯНАО</w:t>
            </w:r>
          </w:p>
        </w:tc>
        <w:tc>
          <w:tcPr>
            <w:tcW w:w="1134" w:type="dxa"/>
          </w:tcPr>
          <w:p w:rsidR="00E7594D" w:rsidRPr="00FD4CF8" w:rsidRDefault="00E7594D" w:rsidP="00E7594D">
            <w:pPr>
              <w:pStyle w:val="Default"/>
              <w:jc w:val="center"/>
            </w:pPr>
            <w:r w:rsidRPr="00FD4CF8">
              <w:t>6,15</w:t>
            </w:r>
          </w:p>
        </w:tc>
        <w:tc>
          <w:tcPr>
            <w:tcW w:w="1134" w:type="dxa"/>
          </w:tcPr>
          <w:p w:rsidR="00E7594D" w:rsidRPr="00FD4CF8" w:rsidRDefault="00E7594D" w:rsidP="00E7594D">
            <w:pPr>
              <w:pStyle w:val="Default"/>
              <w:jc w:val="center"/>
            </w:pPr>
            <w:r w:rsidRPr="00FD4CF8">
              <w:t>23,62</w:t>
            </w:r>
          </w:p>
        </w:tc>
        <w:tc>
          <w:tcPr>
            <w:tcW w:w="992" w:type="dxa"/>
            <w:gridSpan w:val="2"/>
          </w:tcPr>
          <w:p w:rsidR="00E7594D" w:rsidRPr="00FD4CF8" w:rsidRDefault="00E7594D" w:rsidP="00E7594D">
            <w:pPr>
              <w:pStyle w:val="Default"/>
              <w:jc w:val="center"/>
            </w:pPr>
            <w:r w:rsidRPr="00FD4CF8">
              <w:t>26,59</w:t>
            </w:r>
          </w:p>
        </w:tc>
        <w:tc>
          <w:tcPr>
            <w:tcW w:w="1048" w:type="dxa"/>
          </w:tcPr>
          <w:p w:rsidR="00E7594D" w:rsidRPr="00FD4CF8" w:rsidRDefault="00E7594D" w:rsidP="00E7594D">
            <w:pPr>
              <w:pStyle w:val="Default"/>
              <w:jc w:val="center"/>
            </w:pPr>
            <w:r w:rsidRPr="00FD4CF8">
              <w:t>35,79</w:t>
            </w:r>
          </w:p>
        </w:tc>
        <w:tc>
          <w:tcPr>
            <w:tcW w:w="936" w:type="dxa"/>
          </w:tcPr>
          <w:p w:rsidR="00E7594D" w:rsidRPr="00FD4CF8" w:rsidRDefault="00E7594D" w:rsidP="00E7594D">
            <w:pPr>
              <w:pStyle w:val="Default"/>
              <w:jc w:val="center"/>
            </w:pPr>
            <w:r w:rsidRPr="00FD4CF8">
              <w:t>52,54</w:t>
            </w:r>
          </w:p>
        </w:tc>
        <w:tc>
          <w:tcPr>
            <w:tcW w:w="851" w:type="dxa"/>
          </w:tcPr>
          <w:p w:rsidR="00E7594D" w:rsidRPr="00FD4CF8" w:rsidRDefault="00E7594D" w:rsidP="00E7594D">
            <w:pPr>
              <w:pStyle w:val="Default"/>
              <w:jc w:val="center"/>
            </w:pPr>
            <w:r w:rsidRPr="00FD4CF8">
              <w:t>33,58</w:t>
            </w:r>
          </w:p>
        </w:tc>
        <w:tc>
          <w:tcPr>
            <w:tcW w:w="1134" w:type="dxa"/>
          </w:tcPr>
          <w:p w:rsidR="00E7594D" w:rsidRPr="00FD4CF8" w:rsidRDefault="00E7594D" w:rsidP="00E7594D">
            <w:pPr>
              <w:pStyle w:val="Default"/>
              <w:jc w:val="center"/>
            </w:pPr>
            <w:r w:rsidRPr="00FD4CF8">
              <w:t>14,73</w:t>
            </w:r>
          </w:p>
        </w:tc>
        <w:tc>
          <w:tcPr>
            <w:tcW w:w="957" w:type="dxa"/>
          </w:tcPr>
          <w:p w:rsidR="00E7594D" w:rsidRPr="00FD4CF8" w:rsidRDefault="00E7594D" w:rsidP="00E7594D">
            <w:pPr>
              <w:pStyle w:val="Default"/>
              <w:jc w:val="center"/>
            </w:pPr>
            <w:r w:rsidRPr="00FD4CF8">
              <w:t>7,01</w:t>
            </w:r>
          </w:p>
        </w:tc>
      </w:tr>
    </w:tbl>
    <w:p w:rsidR="00417396" w:rsidRDefault="00417396" w:rsidP="00E7594D">
      <w:pPr>
        <w:pStyle w:val="Default"/>
        <w:jc w:val="center"/>
        <w:rPr>
          <w:sz w:val="28"/>
          <w:szCs w:val="28"/>
        </w:rPr>
      </w:pPr>
    </w:p>
    <w:p w:rsidR="00417396" w:rsidRPr="004B071D" w:rsidRDefault="003B5D37" w:rsidP="003B5D37">
      <w:pPr>
        <w:pStyle w:val="Default"/>
        <w:tabs>
          <w:tab w:val="left" w:pos="567"/>
        </w:tabs>
        <w:jc w:val="both"/>
        <w:rPr>
          <w:color w:val="auto"/>
          <w:sz w:val="28"/>
          <w:szCs w:val="28"/>
        </w:rPr>
      </w:pPr>
      <w:r>
        <w:rPr>
          <w:color w:val="auto"/>
          <w:sz w:val="28"/>
          <w:szCs w:val="28"/>
        </w:rPr>
        <w:t xml:space="preserve">       </w:t>
      </w:r>
      <w:r w:rsidR="00C05413" w:rsidRPr="004B071D">
        <w:rPr>
          <w:color w:val="auto"/>
          <w:sz w:val="28"/>
          <w:szCs w:val="28"/>
        </w:rPr>
        <w:t xml:space="preserve">Из таблицы №2 </w:t>
      </w:r>
      <w:r w:rsidR="007D38B3" w:rsidRPr="004B071D">
        <w:rPr>
          <w:color w:val="auto"/>
          <w:sz w:val="28"/>
          <w:szCs w:val="28"/>
        </w:rPr>
        <w:t xml:space="preserve"> видно, что </w:t>
      </w:r>
      <w:r w:rsidR="00417396" w:rsidRPr="004B071D">
        <w:rPr>
          <w:color w:val="auto"/>
          <w:sz w:val="28"/>
          <w:szCs w:val="28"/>
        </w:rPr>
        <w:t>обучающи</w:t>
      </w:r>
      <w:r w:rsidR="006B0531" w:rsidRPr="004B071D">
        <w:rPr>
          <w:color w:val="auto"/>
          <w:sz w:val="28"/>
          <w:szCs w:val="28"/>
        </w:rPr>
        <w:t>е</w:t>
      </w:r>
      <w:r w:rsidR="00417396" w:rsidRPr="004B071D">
        <w:rPr>
          <w:color w:val="auto"/>
          <w:sz w:val="28"/>
          <w:szCs w:val="28"/>
        </w:rPr>
        <w:t>ся</w:t>
      </w:r>
      <w:r w:rsidR="007D38B3" w:rsidRPr="004B071D">
        <w:rPr>
          <w:color w:val="auto"/>
          <w:sz w:val="28"/>
          <w:szCs w:val="28"/>
        </w:rPr>
        <w:t xml:space="preserve"> района</w:t>
      </w:r>
      <w:r w:rsidR="008E32C6">
        <w:rPr>
          <w:color w:val="auto"/>
          <w:sz w:val="28"/>
          <w:szCs w:val="28"/>
        </w:rPr>
        <w:t xml:space="preserve"> показали </w:t>
      </w:r>
      <w:r w:rsidR="007D38B3" w:rsidRPr="004B071D">
        <w:rPr>
          <w:color w:val="auto"/>
          <w:sz w:val="28"/>
          <w:szCs w:val="28"/>
        </w:rPr>
        <w:t xml:space="preserve">повышенный (0 </w:t>
      </w:r>
      <w:r w:rsidR="006B0531" w:rsidRPr="004B071D">
        <w:rPr>
          <w:color w:val="auto"/>
          <w:sz w:val="28"/>
          <w:szCs w:val="28"/>
        </w:rPr>
        <w:t>%) и базовый (52,5</w:t>
      </w:r>
      <w:r w:rsidR="00417396" w:rsidRPr="004B071D">
        <w:rPr>
          <w:color w:val="auto"/>
          <w:sz w:val="28"/>
          <w:szCs w:val="28"/>
        </w:rPr>
        <w:t>%) уровни компетентности в области решен</w:t>
      </w:r>
      <w:r w:rsidR="00032473">
        <w:rPr>
          <w:color w:val="auto"/>
          <w:sz w:val="28"/>
          <w:szCs w:val="28"/>
        </w:rPr>
        <w:t>ия проблем.</w:t>
      </w:r>
      <w:bookmarkStart w:id="0" w:name="_GoBack"/>
      <w:bookmarkEnd w:id="0"/>
      <w:r w:rsidR="00417396" w:rsidRPr="004B071D">
        <w:rPr>
          <w:color w:val="auto"/>
          <w:sz w:val="28"/>
          <w:szCs w:val="28"/>
        </w:rPr>
        <w:t xml:space="preserve"> Минимальный до</w:t>
      </w:r>
      <w:r w:rsidR="006B0531" w:rsidRPr="004B071D">
        <w:rPr>
          <w:color w:val="auto"/>
          <w:sz w:val="28"/>
          <w:szCs w:val="28"/>
        </w:rPr>
        <w:t>статочный уровень показали 40</w:t>
      </w:r>
      <w:r w:rsidR="00417396" w:rsidRPr="004B071D">
        <w:rPr>
          <w:color w:val="auto"/>
          <w:sz w:val="28"/>
          <w:szCs w:val="28"/>
        </w:rPr>
        <w:t xml:space="preserve">% </w:t>
      </w:r>
      <w:proofErr w:type="gramStart"/>
      <w:r w:rsidR="00417396" w:rsidRPr="004B071D">
        <w:rPr>
          <w:color w:val="auto"/>
          <w:sz w:val="28"/>
          <w:szCs w:val="28"/>
        </w:rPr>
        <w:t>обучающихся</w:t>
      </w:r>
      <w:proofErr w:type="gramEnd"/>
      <w:r w:rsidR="00417396" w:rsidRPr="004B071D">
        <w:rPr>
          <w:color w:val="auto"/>
          <w:sz w:val="28"/>
          <w:szCs w:val="28"/>
        </w:rPr>
        <w:t xml:space="preserve">. </w:t>
      </w:r>
    </w:p>
    <w:p w:rsidR="00417396" w:rsidRPr="004B071D" w:rsidRDefault="003B5D37" w:rsidP="003B5D37">
      <w:pPr>
        <w:pStyle w:val="Default"/>
        <w:jc w:val="both"/>
        <w:rPr>
          <w:color w:val="auto"/>
          <w:sz w:val="28"/>
          <w:szCs w:val="28"/>
        </w:rPr>
      </w:pPr>
      <w:r>
        <w:rPr>
          <w:color w:val="auto"/>
          <w:sz w:val="28"/>
          <w:szCs w:val="28"/>
        </w:rPr>
        <w:t xml:space="preserve">       </w:t>
      </w:r>
      <w:proofErr w:type="gramStart"/>
      <w:r w:rsidR="007D38B3" w:rsidRPr="004B071D">
        <w:rPr>
          <w:color w:val="auto"/>
          <w:sz w:val="28"/>
          <w:szCs w:val="28"/>
        </w:rPr>
        <w:t xml:space="preserve">В целом по району </w:t>
      </w:r>
      <w:r w:rsidR="00417396" w:rsidRPr="004B071D">
        <w:rPr>
          <w:color w:val="auto"/>
          <w:sz w:val="28"/>
          <w:szCs w:val="28"/>
        </w:rPr>
        <w:t xml:space="preserve"> продемонстрировали достаточный уровень (минимальный достаточ</w:t>
      </w:r>
      <w:r w:rsidR="007D38B3" w:rsidRPr="004B071D">
        <w:rPr>
          <w:color w:val="auto"/>
          <w:sz w:val="28"/>
          <w:szCs w:val="28"/>
        </w:rPr>
        <w:t>ный, базовый, повышенный) – 37</w:t>
      </w:r>
      <w:r w:rsidR="00417396" w:rsidRPr="004B071D">
        <w:rPr>
          <w:color w:val="auto"/>
          <w:sz w:val="28"/>
          <w:szCs w:val="28"/>
        </w:rPr>
        <w:t xml:space="preserve"> обучающихся (</w:t>
      </w:r>
      <w:r w:rsidR="00F73FD4" w:rsidRPr="004B071D">
        <w:rPr>
          <w:i/>
          <w:iCs/>
          <w:color w:val="auto"/>
          <w:sz w:val="28"/>
          <w:szCs w:val="28"/>
        </w:rPr>
        <w:t>из них 10  из 1</w:t>
      </w:r>
      <w:r w:rsidR="00417396" w:rsidRPr="004B071D">
        <w:rPr>
          <w:i/>
          <w:iCs/>
          <w:color w:val="auto"/>
          <w:sz w:val="28"/>
          <w:szCs w:val="28"/>
        </w:rPr>
        <w:t>1 КМНС</w:t>
      </w:r>
      <w:r w:rsidR="00417396" w:rsidRPr="004B071D">
        <w:rPr>
          <w:color w:val="auto"/>
          <w:sz w:val="28"/>
          <w:szCs w:val="28"/>
        </w:rPr>
        <w:t xml:space="preserve">), </w:t>
      </w:r>
      <w:r w:rsidR="007D38B3" w:rsidRPr="004B071D">
        <w:rPr>
          <w:color w:val="auto"/>
          <w:sz w:val="28"/>
          <w:szCs w:val="28"/>
        </w:rPr>
        <w:t>что составляет 92,</w:t>
      </w:r>
      <w:r w:rsidR="00417396" w:rsidRPr="004B071D">
        <w:rPr>
          <w:color w:val="auto"/>
          <w:sz w:val="28"/>
          <w:szCs w:val="28"/>
        </w:rPr>
        <w:t xml:space="preserve">5%. </w:t>
      </w:r>
      <w:proofErr w:type="gramEnd"/>
    </w:p>
    <w:p w:rsidR="00417396" w:rsidRPr="004B071D" w:rsidRDefault="003B5D37" w:rsidP="00506D2E">
      <w:pPr>
        <w:pStyle w:val="Default"/>
        <w:tabs>
          <w:tab w:val="left" w:pos="567"/>
        </w:tabs>
        <w:jc w:val="both"/>
        <w:rPr>
          <w:color w:val="auto"/>
          <w:sz w:val="28"/>
          <w:szCs w:val="28"/>
        </w:rPr>
      </w:pPr>
      <w:r>
        <w:rPr>
          <w:color w:val="auto"/>
          <w:sz w:val="28"/>
          <w:szCs w:val="28"/>
        </w:rPr>
        <w:lastRenderedPageBreak/>
        <w:t xml:space="preserve">       </w:t>
      </w:r>
      <w:proofErr w:type="gramStart"/>
      <w:r w:rsidR="007D38B3" w:rsidRPr="004B071D">
        <w:rPr>
          <w:color w:val="auto"/>
          <w:sz w:val="28"/>
          <w:szCs w:val="28"/>
        </w:rPr>
        <w:t>Низкий уровень показали 3</w:t>
      </w:r>
      <w:r w:rsidR="00417396" w:rsidRPr="004B071D">
        <w:rPr>
          <w:color w:val="auto"/>
          <w:sz w:val="28"/>
          <w:szCs w:val="28"/>
        </w:rPr>
        <w:t xml:space="preserve"> обучающихся </w:t>
      </w:r>
      <w:r w:rsidR="007D38B3" w:rsidRPr="004B071D">
        <w:rPr>
          <w:rStyle w:val="FontStyle37"/>
          <w:color w:val="auto"/>
          <w:sz w:val="28"/>
          <w:szCs w:val="28"/>
        </w:rPr>
        <w:t>МОУ КСОШ «Радуга»</w:t>
      </w:r>
      <w:r w:rsidR="007D38B3" w:rsidRPr="004B071D">
        <w:rPr>
          <w:color w:val="auto"/>
          <w:sz w:val="28"/>
          <w:szCs w:val="28"/>
        </w:rPr>
        <w:t xml:space="preserve"> (10,3 </w:t>
      </w:r>
      <w:r w:rsidR="00417396" w:rsidRPr="004B071D">
        <w:rPr>
          <w:color w:val="auto"/>
          <w:sz w:val="28"/>
          <w:szCs w:val="28"/>
        </w:rPr>
        <w:t>%), среди обучающихся категории КМНС</w:t>
      </w:r>
      <w:r w:rsidR="00F73FD4" w:rsidRPr="004B071D">
        <w:rPr>
          <w:color w:val="auto"/>
          <w:sz w:val="28"/>
          <w:szCs w:val="28"/>
        </w:rPr>
        <w:t xml:space="preserve"> низкий</w:t>
      </w:r>
      <w:r w:rsidR="00D36199">
        <w:rPr>
          <w:color w:val="auto"/>
          <w:sz w:val="28"/>
          <w:szCs w:val="28"/>
        </w:rPr>
        <w:t xml:space="preserve"> уровень демонстрируют 1 ученик</w:t>
      </w:r>
      <w:r w:rsidR="00F73FD4" w:rsidRPr="004B071D">
        <w:rPr>
          <w:color w:val="auto"/>
          <w:sz w:val="28"/>
          <w:szCs w:val="28"/>
        </w:rPr>
        <w:t xml:space="preserve"> (16,6</w:t>
      </w:r>
      <w:r w:rsidR="00417396" w:rsidRPr="004B071D">
        <w:rPr>
          <w:color w:val="auto"/>
          <w:sz w:val="28"/>
          <w:szCs w:val="28"/>
        </w:rPr>
        <w:t>%).</w:t>
      </w:r>
      <w:proofErr w:type="gramEnd"/>
      <w:r w:rsidR="00417396" w:rsidRPr="004B071D">
        <w:rPr>
          <w:color w:val="auto"/>
          <w:sz w:val="28"/>
          <w:szCs w:val="28"/>
        </w:rPr>
        <w:t xml:space="preserve"> В эту группу попали </w:t>
      </w:r>
      <w:proofErr w:type="gramStart"/>
      <w:r w:rsidR="00417396" w:rsidRPr="004B071D">
        <w:rPr>
          <w:color w:val="auto"/>
          <w:sz w:val="28"/>
          <w:szCs w:val="28"/>
        </w:rPr>
        <w:t>обучающиеся</w:t>
      </w:r>
      <w:proofErr w:type="gramEnd"/>
      <w:r w:rsidR="00417396" w:rsidRPr="004B071D">
        <w:rPr>
          <w:color w:val="auto"/>
          <w:sz w:val="28"/>
          <w:szCs w:val="28"/>
        </w:rPr>
        <w:t>, набравшие от 0 до 4 баллов. Предположительно</w:t>
      </w:r>
      <w:r w:rsidR="00F73FD4" w:rsidRPr="004B071D">
        <w:rPr>
          <w:color w:val="auto"/>
          <w:sz w:val="28"/>
          <w:szCs w:val="28"/>
        </w:rPr>
        <w:t xml:space="preserve"> </w:t>
      </w:r>
      <w:proofErr w:type="gramStart"/>
      <w:r w:rsidR="00F73FD4" w:rsidRPr="004B071D">
        <w:rPr>
          <w:color w:val="auto"/>
          <w:sz w:val="28"/>
          <w:szCs w:val="28"/>
        </w:rPr>
        <w:t>обучающийся</w:t>
      </w:r>
      <w:proofErr w:type="gramEnd"/>
      <w:r w:rsidR="00F73FD4" w:rsidRPr="004B071D">
        <w:rPr>
          <w:color w:val="auto"/>
          <w:sz w:val="28"/>
          <w:szCs w:val="28"/>
        </w:rPr>
        <w:t xml:space="preserve"> может</w:t>
      </w:r>
      <w:r w:rsidR="00417396" w:rsidRPr="004B071D">
        <w:rPr>
          <w:color w:val="auto"/>
          <w:sz w:val="28"/>
          <w:szCs w:val="28"/>
        </w:rPr>
        <w:t xml:space="preserve"> справиться с некоторыми одношаговыми заданиями на устранение неполадок в техническо</w:t>
      </w:r>
      <w:r w:rsidR="00F73FD4" w:rsidRPr="004B071D">
        <w:rPr>
          <w:color w:val="auto"/>
          <w:sz w:val="28"/>
          <w:szCs w:val="28"/>
        </w:rPr>
        <w:t>м устройстве или описании, может</w:t>
      </w:r>
      <w:r w:rsidR="00417396" w:rsidRPr="004B071D">
        <w:rPr>
          <w:color w:val="auto"/>
          <w:sz w:val="28"/>
          <w:szCs w:val="28"/>
        </w:rPr>
        <w:t xml:space="preserve"> работать с одним тексто</w:t>
      </w:r>
      <w:r w:rsidR="00F73FD4" w:rsidRPr="004B071D">
        <w:rPr>
          <w:color w:val="auto"/>
          <w:sz w:val="28"/>
          <w:szCs w:val="28"/>
        </w:rPr>
        <w:t xml:space="preserve">вым источником информации, может </w:t>
      </w:r>
      <w:r w:rsidR="00417396" w:rsidRPr="004B071D">
        <w:rPr>
          <w:color w:val="auto"/>
          <w:sz w:val="28"/>
          <w:szCs w:val="28"/>
        </w:rPr>
        <w:t xml:space="preserve">планировать простейшие действия соответствии с поставленной задачей. </w:t>
      </w:r>
    </w:p>
    <w:p w:rsidR="00417396" w:rsidRPr="004B071D" w:rsidRDefault="003B5D37" w:rsidP="003B5D37">
      <w:pPr>
        <w:pStyle w:val="Default"/>
        <w:tabs>
          <w:tab w:val="left" w:pos="567"/>
        </w:tabs>
        <w:jc w:val="both"/>
        <w:rPr>
          <w:color w:val="auto"/>
          <w:sz w:val="28"/>
          <w:szCs w:val="28"/>
        </w:rPr>
      </w:pPr>
      <w:r>
        <w:rPr>
          <w:color w:val="auto"/>
          <w:sz w:val="28"/>
          <w:szCs w:val="28"/>
        </w:rPr>
        <w:t xml:space="preserve">       </w:t>
      </w:r>
      <w:r w:rsidR="00654343" w:rsidRPr="004B071D">
        <w:rPr>
          <w:color w:val="auto"/>
          <w:sz w:val="28"/>
          <w:szCs w:val="28"/>
        </w:rPr>
        <w:t>Из таблицы 2</w:t>
      </w:r>
      <w:r w:rsidR="007D38B3" w:rsidRPr="004B071D">
        <w:rPr>
          <w:color w:val="auto"/>
          <w:sz w:val="28"/>
          <w:szCs w:val="28"/>
        </w:rPr>
        <w:t xml:space="preserve"> видно, что </w:t>
      </w:r>
      <w:r w:rsidR="00417396" w:rsidRPr="004B071D">
        <w:rPr>
          <w:color w:val="auto"/>
          <w:sz w:val="28"/>
          <w:szCs w:val="28"/>
        </w:rPr>
        <w:t xml:space="preserve"> процент обучающихся </w:t>
      </w:r>
      <w:r w:rsidR="00417396" w:rsidRPr="003B5D37">
        <w:rPr>
          <w:color w:val="auto"/>
          <w:sz w:val="28"/>
          <w:szCs w:val="28"/>
        </w:rPr>
        <w:t xml:space="preserve">с </w:t>
      </w:r>
      <w:r w:rsidR="00417396" w:rsidRPr="003B5D37">
        <w:rPr>
          <w:iCs/>
          <w:color w:val="auto"/>
          <w:sz w:val="28"/>
          <w:szCs w:val="28"/>
        </w:rPr>
        <w:t>низким уровнем достижения</w:t>
      </w:r>
      <w:r w:rsidR="00417396" w:rsidRPr="004B071D">
        <w:rPr>
          <w:i/>
          <w:iCs/>
          <w:color w:val="auto"/>
          <w:sz w:val="28"/>
          <w:szCs w:val="28"/>
        </w:rPr>
        <w:t xml:space="preserve"> </w:t>
      </w:r>
      <w:r w:rsidR="00417396" w:rsidRPr="004B071D">
        <w:rPr>
          <w:color w:val="auto"/>
          <w:sz w:val="28"/>
          <w:szCs w:val="28"/>
        </w:rPr>
        <w:t xml:space="preserve">результатов среди КМНС значительно выше, чем в среднем по муниципалитету: </w:t>
      </w:r>
      <w:r w:rsidR="00417396" w:rsidRPr="004B071D">
        <w:rPr>
          <w:sz w:val="28"/>
          <w:szCs w:val="28"/>
        </w:rPr>
        <w:t xml:space="preserve"> 7,50% – среди всех обучающихся; 9,09% – среди КМНС. </w:t>
      </w:r>
    </w:p>
    <w:p w:rsidR="00417396" w:rsidRPr="004B071D" w:rsidRDefault="003B5D37" w:rsidP="00FD4CF8">
      <w:pPr>
        <w:pStyle w:val="Default"/>
        <w:jc w:val="both"/>
        <w:rPr>
          <w:color w:val="auto"/>
          <w:sz w:val="28"/>
          <w:szCs w:val="28"/>
        </w:rPr>
      </w:pPr>
      <w:r>
        <w:rPr>
          <w:color w:val="auto"/>
          <w:sz w:val="28"/>
          <w:szCs w:val="28"/>
        </w:rPr>
        <w:t xml:space="preserve">       </w:t>
      </w:r>
      <w:r w:rsidR="00417396" w:rsidRPr="004B071D">
        <w:rPr>
          <w:color w:val="auto"/>
          <w:sz w:val="28"/>
          <w:szCs w:val="28"/>
        </w:rPr>
        <w:t>Результаты прохождения тестирования (процент обучающихся, продемонстрировавших достаточный уровень достижения результата по решению пр</w:t>
      </w:r>
      <w:r w:rsidR="00D36199">
        <w:rPr>
          <w:color w:val="auto"/>
          <w:sz w:val="28"/>
          <w:szCs w:val="28"/>
        </w:rPr>
        <w:t>облем) в разрезе школ</w:t>
      </w:r>
      <w:r w:rsidR="00417396" w:rsidRPr="004B071D">
        <w:rPr>
          <w:color w:val="auto"/>
          <w:sz w:val="28"/>
          <w:szCs w:val="28"/>
        </w:rPr>
        <w:t xml:space="preserve"> представле</w:t>
      </w:r>
      <w:r w:rsidR="00FD4CF8" w:rsidRPr="004B071D">
        <w:rPr>
          <w:color w:val="auto"/>
          <w:sz w:val="28"/>
          <w:szCs w:val="28"/>
        </w:rPr>
        <w:t>ны в т</w:t>
      </w:r>
      <w:r w:rsidR="006B162B" w:rsidRPr="004B071D">
        <w:rPr>
          <w:color w:val="auto"/>
          <w:sz w:val="28"/>
          <w:szCs w:val="28"/>
        </w:rPr>
        <w:t>аблице 3.</w:t>
      </w:r>
      <w:r w:rsidR="00FD4CF8" w:rsidRPr="004B071D">
        <w:rPr>
          <w:color w:val="auto"/>
          <w:sz w:val="28"/>
          <w:szCs w:val="28"/>
        </w:rPr>
        <w:t xml:space="preserve"> </w:t>
      </w:r>
      <w:r w:rsidR="00417396" w:rsidRPr="004B071D">
        <w:rPr>
          <w:color w:val="auto"/>
          <w:sz w:val="28"/>
          <w:szCs w:val="28"/>
        </w:rPr>
        <w:t xml:space="preserve"> В отдельном столбце представлены данные </w:t>
      </w:r>
      <w:proofErr w:type="gramStart"/>
      <w:r w:rsidR="00417396" w:rsidRPr="004B071D">
        <w:rPr>
          <w:color w:val="auto"/>
          <w:sz w:val="28"/>
          <w:szCs w:val="28"/>
        </w:rPr>
        <w:t>по</w:t>
      </w:r>
      <w:proofErr w:type="gramEnd"/>
      <w:r w:rsidR="00417396" w:rsidRPr="004B071D">
        <w:rPr>
          <w:color w:val="auto"/>
          <w:sz w:val="28"/>
          <w:szCs w:val="28"/>
        </w:rPr>
        <w:t xml:space="preserve"> обучающимся из группы КМНС. </w:t>
      </w:r>
    </w:p>
    <w:p w:rsidR="00FD4CF8" w:rsidRPr="004B071D" w:rsidRDefault="00FD4CF8" w:rsidP="00FD4CF8">
      <w:pPr>
        <w:pStyle w:val="Default"/>
        <w:jc w:val="right"/>
        <w:rPr>
          <w:i/>
          <w:color w:val="auto"/>
          <w:sz w:val="28"/>
          <w:szCs w:val="28"/>
        </w:rPr>
      </w:pPr>
      <w:r w:rsidRPr="004B071D">
        <w:rPr>
          <w:i/>
          <w:color w:val="auto"/>
          <w:sz w:val="28"/>
          <w:szCs w:val="28"/>
        </w:rPr>
        <w:t xml:space="preserve">Таблица </w:t>
      </w:r>
      <w:r w:rsidR="006B162B" w:rsidRPr="004B071D">
        <w:rPr>
          <w:i/>
          <w:color w:val="auto"/>
          <w:sz w:val="28"/>
          <w:szCs w:val="28"/>
        </w:rPr>
        <w:t>3</w:t>
      </w:r>
    </w:p>
    <w:p w:rsidR="00417396" w:rsidRPr="004B071D" w:rsidRDefault="00417396" w:rsidP="003B5D37">
      <w:pPr>
        <w:pStyle w:val="Default"/>
        <w:jc w:val="center"/>
        <w:rPr>
          <w:b/>
          <w:bCs/>
          <w:color w:val="auto"/>
          <w:sz w:val="28"/>
          <w:szCs w:val="28"/>
        </w:rPr>
      </w:pPr>
      <w:r w:rsidRPr="004B071D">
        <w:rPr>
          <w:b/>
          <w:bCs/>
          <w:color w:val="auto"/>
          <w:sz w:val="28"/>
          <w:szCs w:val="28"/>
        </w:rPr>
        <w:t xml:space="preserve">Доля обучающихся, продемонстрировавших достаточный уровень достижения (минимальный достаточный, базовый, повышенный), </w:t>
      </w:r>
      <w:r w:rsidR="00FD4CF8" w:rsidRPr="004B071D">
        <w:rPr>
          <w:b/>
          <w:bCs/>
          <w:color w:val="auto"/>
          <w:sz w:val="28"/>
          <w:szCs w:val="28"/>
        </w:rPr>
        <w:t xml:space="preserve"> в </w:t>
      </w:r>
      <w:r w:rsidRPr="004B071D">
        <w:rPr>
          <w:b/>
          <w:bCs/>
          <w:color w:val="auto"/>
          <w:sz w:val="28"/>
          <w:szCs w:val="28"/>
        </w:rPr>
        <w:t>разрезе школ</w:t>
      </w:r>
    </w:p>
    <w:tbl>
      <w:tblPr>
        <w:tblStyle w:val="a3"/>
        <w:tblW w:w="0" w:type="auto"/>
        <w:tblLook w:val="04A0" w:firstRow="1" w:lastRow="0" w:firstColumn="1" w:lastColumn="0" w:noHBand="0" w:noVBand="1"/>
      </w:tblPr>
      <w:tblGrid>
        <w:gridCol w:w="3284"/>
        <w:gridCol w:w="3285"/>
        <w:gridCol w:w="3285"/>
      </w:tblGrid>
      <w:tr w:rsidR="00F613DD" w:rsidRPr="00F613DD" w:rsidTr="00417396">
        <w:tc>
          <w:tcPr>
            <w:tcW w:w="3284" w:type="dxa"/>
          </w:tcPr>
          <w:p w:rsidR="00417396" w:rsidRPr="003B5D37" w:rsidRDefault="00417396" w:rsidP="00417396">
            <w:pPr>
              <w:pStyle w:val="Default"/>
              <w:jc w:val="center"/>
              <w:rPr>
                <w:color w:val="auto"/>
                <w:sz w:val="28"/>
                <w:szCs w:val="28"/>
              </w:rPr>
            </w:pPr>
            <w:r w:rsidRPr="003B5D37">
              <w:rPr>
                <w:color w:val="auto"/>
                <w:sz w:val="28"/>
                <w:szCs w:val="28"/>
              </w:rPr>
              <w:t>ОО, МО</w:t>
            </w:r>
          </w:p>
        </w:tc>
        <w:tc>
          <w:tcPr>
            <w:tcW w:w="3285" w:type="dxa"/>
          </w:tcPr>
          <w:p w:rsidR="00417396" w:rsidRPr="003B5D37" w:rsidRDefault="00417396" w:rsidP="00417396">
            <w:pPr>
              <w:pStyle w:val="Default"/>
              <w:jc w:val="center"/>
              <w:rPr>
                <w:color w:val="auto"/>
                <w:sz w:val="28"/>
                <w:szCs w:val="28"/>
              </w:rPr>
            </w:pPr>
            <w:r w:rsidRPr="003B5D37">
              <w:rPr>
                <w:color w:val="auto"/>
                <w:sz w:val="28"/>
                <w:szCs w:val="28"/>
              </w:rPr>
              <w:t>Все обучающиеся</w:t>
            </w:r>
            <w:proofErr w:type="gramStart"/>
            <w:r w:rsidR="00F613DD" w:rsidRPr="003B5D37">
              <w:rPr>
                <w:color w:val="auto"/>
                <w:sz w:val="28"/>
                <w:szCs w:val="28"/>
              </w:rPr>
              <w:t xml:space="preserve"> (%)</w:t>
            </w:r>
            <w:proofErr w:type="gramEnd"/>
          </w:p>
        </w:tc>
        <w:tc>
          <w:tcPr>
            <w:tcW w:w="3285" w:type="dxa"/>
          </w:tcPr>
          <w:p w:rsidR="00417396" w:rsidRPr="003B5D37" w:rsidRDefault="00417396" w:rsidP="00417396">
            <w:pPr>
              <w:pStyle w:val="Default"/>
              <w:jc w:val="center"/>
              <w:rPr>
                <w:color w:val="auto"/>
                <w:sz w:val="28"/>
                <w:szCs w:val="28"/>
              </w:rPr>
            </w:pPr>
            <w:r w:rsidRPr="003B5D37">
              <w:rPr>
                <w:color w:val="auto"/>
                <w:sz w:val="28"/>
                <w:szCs w:val="28"/>
              </w:rPr>
              <w:t xml:space="preserve"> </w:t>
            </w:r>
            <w:r w:rsidR="00F613DD" w:rsidRPr="003B5D37">
              <w:rPr>
                <w:color w:val="auto"/>
                <w:sz w:val="28"/>
                <w:szCs w:val="28"/>
              </w:rPr>
              <w:t>КМНС</w:t>
            </w:r>
            <w:proofErr w:type="gramStart"/>
            <w:r w:rsidR="00F613DD" w:rsidRPr="003B5D37">
              <w:rPr>
                <w:color w:val="auto"/>
                <w:sz w:val="28"/>
                <w:szCs w:val="28"/>
              </w:rPr>
              <w:t xml:space="preserve"> (%)</w:t>
            </w:r>
            <w:proofErr w:type="gramEnd"/>
          </w:p>
        </w:tc>
      </w:tr>
      <w:tr w:rsidR="00F613DD" w:rsidRPr="00F613DD" w:rsidTr="00417396">
        <w:tc>
          <w:tcPr>
            <w:tcW w:w="3284" w:type="dxa"/>
          </w:tcPr>
          <w:p w:rsidR="00417396" w:rsidRPr="003B5D37" w:rsidRDefault="00FD4CF8" w:rsidP="00417396">
            <w:pPr>
              <w:pStyle w:val="Default"/>
              <w:jc w:val="center"/>
              <w:rPr>
                <w:color w:val="auto"/>
                <w:sz w:val="28"/>
                <w:szCs w:val="28"/>
              </w:rPr>
            </w:pPr>
            <w:r w:rsidRPr="003B5D37">
              <w:rPr>
                <w:rStyle w:val="FontStyle37"/>
                <w:color w:val="auto"/>
                <w:sz w:val="28"/>
                <w:szCs w:val="28"/>
              </w:rPr>
              <w:t>МОУ КСОШ «Радуга»</w:t>
            </w:r>
          </w:p>
        </w:tc>
        <w:tc>
          <w:tcPr>
            <w:tcW w:w="3285" w:type="dxa"/>
          </w:tcPr>
          <w:p w:rsidR="00417396" w:rsidRPr="003B5D37" w:rsidRDefault="00F613DD" w:rsidP="00417396">
            <w:pPr>
              <w:pStyle w:val="Default"/>
              <w:jc w:val="center"/>
              <w:rPr>
                <w:color w:val="auto"/>
                <w:sz w:val="28"/>
                <w:szCs w:val="28"/>
              </w:rPr>
            </w:pPr>
            <w:r w:rsidRPr="003B5D37">
              <w:rPr>
                <w:color w:val="auto"/>
                <w:sz w:val="28"/>
                <w:szCs w:val="28"/>
              </w:rPr>
              <w:t>89,6</w:t>
            </w:r>
          </w:p>
        </w:tc>
        <w:tc>
          <w:tcPr>
            <w:tcW w:w="3285" w:type="dxa"/>
          </w:tcPr>
          <w:p w:rsidR="00417396" w:rsidRPr="003B5D37" w:rsidRDefault="00D96EC7" w:rsidP="00417396">
            <w:pPr>
              <w:pStyle w:val="Default"/>
              <w:jc w:val="center"/>
              <w:rPr>
                <w:color w:val="FF0000"/>
                <w:sz w:val="28"/>
                <w:szCs w:val="28"/>
              </w:rPr>
            </w:pPr>
            <w:r w:rsidRPr="003B5D37">
              <w:rPr>
                <w:color w:val="auto"/>
                <w:sz w:val="28"/>
                <w:szCs w:val="28"/>
              </w:rPr>
              <w:t>83,4</w:t>
            </w:r>
          </w:p>
        </w:tc>
      </w:tr>
      <w:tr w:rsidR="00F613DD" w:rsidRPr="00F613DD" w:rsidTr="00417396">
        <w:tc>
          <w:tcPr>
            <w:tcW w:w="3284" w:type="dxa"/>
          </w:tcPr>
          <w:p w:rsidR="00417396" w:rsidRPr="003B5D37" w:rsidRDefault="00FD4CF8" w:rsidP="00417396">
            <w:pPr>
              <w:pStyle w:val="Default"/>
              <w:jc w:val="center"/>
              <w:rPr>
                <w:color w:val="auto"/>
                <w:sz w:val="28"/>
                <w:szCs w:val="28"/>
              </w:rPr>
            </w:pPr>
            <w:r w:rsidRPr="003B5D37">
              <w:rPr>
                <w:color w:val="auto"/>
                <w:sz w:val="28"/>
                <w:szCs w:val="28"/>
              </w:rPr>
              <w:t xml:space="preserve"> </w:t>
            </w:r>
            <w:r w:rsidRPr="003B5D37">
              <w:rPr>
                <w:rStyle w:val="FontStyle37"/>
                <w:color w:val="auto"/>
                <w:sz w:val="28"/>
                <w:szCs w:val="28"/>
              </w:rPr>
              <w:t>МОУ «ТШИ СОО»</w:t>
            </w:r>
          </w:p>
        </w:tc>
        <w:tc>
          <w:tcPr>
            <w:tcW w:w="3285" w:type="dxa"/>
          </w:tcPr>
          <w:p w:rsidR="00417396" w:rsidRPr="003B5D37" w:rsidRDefault="00F613DD" w:rsidP="00417396">
            <w:pPr>
              <w:pStyle w:val="Default"/>
              <w:jc w:val="center"/>
              <w:rPr>
                <w:color w:val="auto"/>
                <w:sz w:val="28"/>
                <w:szCs w:val="28"/>
              </w:rPr>
            </w:pPr>
            <w:r w:rsidRPr="003B5D37">
              <w:rPr>
                <w:color w:val="auto"/>
                <w:sz w:val="28"/>
                <w:szCs w:val="28"/>
              </w:rPr>
              <w:t>100</w:t>
            </w:r>
          </w:p>
        </w:tc>
        <w:tc>
          <w:tcPr>
            <w:tcW w:w="3285" w:type="dxa"/>
          </w:tcPr>
          <w:p w:rsidR="00417396" w:rsidRPr="003B5D37" w:rsidRDefault="00D96EC7" w:rsidP="00417396">
            <w:pPr>
              <w:pStyle w:val="Default"/>
              <w:jc w:val="center"/>
              <w:rPr>
                <w:color w:val="FF0000"/>
                <w:sz w:val="28"/>
                <w:szCs w:val="28"/>
              </w:rPr>
            </w:pPr>
            <w:r w:rsidRPr="003B5D37">
              <w:rPr>
                <w:color w:val="auto"/>
                <w:sz w:val="28"/>
                <w:szCs w:val="28"/>
              </w:rPr>
              <w:t>100</w:t>
            </w:r>
          </w:p>
        </w:tc>
      </w:tr>
      <w:tr w:rsidR="00F613DD" w:rsidRPr="00F613DD" w:rsidTr="00417396">
        <w:tc>
          <w:tcPr>
            <w:tcW w:w="3284" w:type="dxa"/>
          </w:tcPr>
          <w:p w:rsidR="00417396" w:rsidRPr="003B5D37" w:rsidRDefault="00FD4CF8" w:rsidP="00417396">
            <w:pPr>
              <w:pStyle w:val="Default"/>
              <w:jc w:val="center"/>
              <w:rPr>
                <w:color w:val="auto"/>
                <w:sz w:val="28"/>
                <w:szCs w:val="28"/>
              </w:rPr>
            </w:pPr>
            <w:r w:rsidRPr="003B5D37">
              <w:rPr>
                <w:color w:val="auto"/>
                <w:sz w:val="28"/>
                <w:szCs w:val="28"/>
              </w:rPr>
              <w:t>Кр</w:t>
            </w:r>
            <w:r w:rsidR="00417396" w:rsidRPr="003B5D37">
              <w:rPr>
                <w:color w:val="auto"/>
                <w:sz w:val="28"/>
                <w:szCs w:val="28"/>
              </w:rPr>
              <w:t>ас</w:t>
            </w:r>
            <w:r w:rsidRPr="003B5D37">
              <w:rPr>
                <w:color w:val="auto"/>
                <w:sz w:val="28"/>
                <w:szCs w:val="28"/>
              </w:rPr>
              <w:t>носелькупский</w:t>
            </w:r>
            <w:r w:rsidR="00417396" w:rsidRPr="003B5D37">
              <w:rPr>
                <w:color w:val="auto"/>
                <w:sz w:val="28"/>
                <w:szCs w:val="28"/>
              </w:rPr>
              <w:t xml:space="preserve"> район</w:t>
            </w:r>
          </w:p>
        </w:tc>
        <w:tc>
          <w:tcPr>
            <w:tcW w:w="3285" w:type="dxa"/>
          </w:tcPr>
          <w:p w:rsidR="00417396" w:rsidRPr="003B5D37" w:rsidRDefault="00F613DD" w:rsidP="00F613DD">
            <w:pPr>
              <w:pStyle w:val="Default"/>
              <w:jc w:val="center"/>
              <w:rPr>
                <w:color w:val="auto"/>
                <w:sz w:val="28"/>
                <w:szCs w:val="28"/>
              </w:rPr>
            </w:pPr>
            <w:r w:rsidRPr="003B5D37">
              <w:rPr>
                <w:color w:val="auto"/>
                <w:sz w:val="28"/>
                <w:szCs w:val="28"/>
              </w:rPr>
              <w:t>92,50</w:t>
            </w:r>
          </w:p>
        </w:tc>
        <w:tc>
          <w:tcPr>
            <w:tcW w:w="3285" w:type="dxa"/>
          </w:tcPr>
          <w:p w:rsidR="00417396" w:rsidRPr="003B5D37" w:rsidRDefault="00F613DD" w:rsidP="00F613DD">
            <w:pPr>
              <w:pStyle w:val="Default"/>
              <w:jc w:val="center"/>
              <w:rPr>
                <w:color w:val="auto"/>
                <w:sz w:val="28"/>
                <w:szCs w:val="28"/>
              </w:rPr>
            </w:pPr>
            <w:r w:rsidRPr="003B5D37">
              <w:rPr>
                <w:color w:val="auto"/>
                <w:sz w:val="28"/>
                <w:szCs w:val="28"/>
              </w:rPr>
              <w:t>90,91</w:t>
            </w:r>
          </w:p>
        </w:tc>
      </w:tr>
      <w:tr w:rsidR="00F613DD" w:rsidRPr="00F613DD" w:rsidTr="00417396">
        <w:tc>
          <w:tcPr>
            <w:tcW w:w="3284" w:type="dxa"/>
          </w:tcPr>
          <w:p w:rsidR="00417396" w:rsidRPr="003B5D37" w:rsidRDefault="00417396" w:rsidP="00417396">
            <w:pPr>
              <w:pStyle w:val="Default"/>
              <w:jc w:val="center"/>
              <w:rPr>
                <w:color w:val="auto"/>
                <w:sz w:val="28"/>
                <w:szCs w:val="28"/>
              </w:rPr>
            </w:pPr>
            <w:r w:rsidRPr="003B5D37">
              <w:rPr>
                <w:color w:val="auto"/>
                <w:sz w:val="28"/>
                <w:szCs w:val="28"/>
              </w:rPr>
              <w:t>ЯНАО</w:t>
            </w:r>
          </w:p>
        </w:tc>
        <w:tc>
          <w:tcPr>
            <w:tcW w:w="3285" w:type="dxa"/>
          </w:tcPr>
          <w:p w:rsidR="00417396" w:rsidRPr="003B5D37" w:rsidRDefault="00F613DD" w:rsidP="00F613DD">
            <w:pPr>
              <w:pStyle w:val="Default"/>
              <w:jc w:val="center"/>
              <w:rPr>
                <w:color w:val="auto"/>
                <w:sz w:val="28"/>
                <w:szCs w:val="28"/>
              </w:rPr>
            </w:pPr>
            <w:r w:rsidRPr="003B5D37">
              <w:rPr>
                <w:bCs/>
                <w:color w:val="auto"/>
                <w:sz w:val="28"/>
                <w:szCs w:val="28"/>
              </w:rPr>
              <w:t>93,85</w:t>
            </w:r>
          </w:p>
        </w:tc>
        <w:tc>
          <w:tcPr>
            <w:tcW w:w="3285" w:type="dxa"/>
          </w:tcPr>
          <w:p w:rsidR="00417396" w:rsidRPr="003B5D37" w:rsidRDefault="00F613DD" w:rsidP="00F613DD">
            <w:pPr>
              <w:pStyle w:val="Default"/>
              <w:jc w:val="center"/>
              <w:rPr>
                <w:color w:val="auto"/>
                <w:sz w:val="28"/>
                <w:szCs w:val="28"/>
              </w:rPr>
            </w:pPr>
            <w:r w:rsidRPr="003B5D37">
              <w:rPr>
                <w:bCs/>
                <w:color w:val="auto"/>
                <w:sz w:val="28"/>
                <w:szCs w:val="28"/>
              </w:rPr>
              <w:t>77,49</w:t>
            </w:r>
          </w:p>
        </w:tc>
      </w:tr>
    </w:tbl>
    <w:p w:rsidR="00417396" w:rsidRPr="00FD4CF8" w:rsidRDefault="00417396" w:rsidP="00417396">
      <w:pPr>
        <w:pStyle w:val="Default"/>
        <w:jc w:val="center"/>
      </w:pPr>
    </w:p>
    <w:p w:rsidR="00417396" w:rsidRPr="004B071D" w:rsidRDefault="00417396" w:rsidP="006B162B">
      <w:pPr>
        <w:pStyle w:val="Default"/>
        <w:jc w:val="both"/>
        <w:rPr>
          <w:color w:val="auto"/>
          <w:sz w:val="28"/>
          <w:szCs w:val="28"/>
        </w:rPr>
      </w:pPr>
      <w:r w:rsidRPr="004B071D">
        <w:rPr>
          <w:color w:val="auto"/>
          <w:sz w:val="28"/>
          <w:szCs w:val="28"/>
        </w:rPr>
        <w:t xml:space="preserve">Прошли тестирование по решению проблем: </w:t>
      </w:r>
    </w:p>
    <w:p w:rsidR="00417396" w:rsidRPr="004B071D" w:rsidRDefault="00417396" w:rsidP="006B162B">
      <w:pPr>
        <w:pStyle w:val="Default"/>
        <w:spacing w:after="14"/>
        <w:jc w:val="both"/>
        <w:rPr>
          <w:color w:val="auto"/>
          <w:sz w:val="28"/>
          <w:szCs w:val="28"/>
        </w:rPr>
      </w:pPr>
      <w:r w:rsidRPr="004B071D">
        <w:rPr>
          <w:rFonts w:ascii="Wingdings" w:hAnsi="Wingdings" w:cs="Wingdings"/>
          <w:color w:val="auto"/>
          <w:sz w:val="28"/>
          <w:szCs w:val="28"/>
        </w:rPr>
        <w:t></w:t>
      </w:r>
      <w:r w:rsidRPr="004B071D">
        <w:rPr>
          <w:rFonts w:ascii="Wingdings" w:hAnsi="Wingdings" w:cs="Wingdings"/>
          <w:color w:val="auto"/>
          <w:sz w:val="28"/>
          <w:szCs w:val="28"/>
        </w:rPr>
        <w:t></w:t>
      </w:r>
      <w:r w:rsidRPr="004B071D">
        <w:rPr>
          <w:color w:val="auto"/>
          <w:sz w:val="28"/>
          <w:szCs w:val="28"/>
        </w:rPr>
        <w:t xml:space="preserve">с максимальным результатом (18 баллов) 0 </w:t>
      </w:r>
      <w:r w:rsidR="00D96EC7" w:rsidRPr="004B071D">
        <w:rPr>
          <w:color w:val="auto"/>
          <w:sz w:val="28"/>
          <w:szCs w:val="28"/>
        </w:rPr>
        <w:t>обучающихся, что составляет</w:t>
      </w:r>
      <w:r w:rsidRPr="004B071D">
        <w:rPr>
          <w:color w:val="auto"/>
          <w:sz w:val="28"/>
          <w:szCs w:val="28"/>
        </w:rPr>
        <w:t xml:space="preserve"> 0 % обучающихся 10-х классов общеобразовательных организаций Красноселькупского района; </w:t>
      </w:r>
    </w:p>
    <w:p w:rsidR="00417396" w:rsidRPr="004B071D" w:rsidRDefault="00417396" w:rsidP="006B162B">
      <w:pPr>
        <w:pStyle w:val="Default"/>
        <w:jc w:val="both"/>
        <w:rPr>
          <w:color w:val="auto"/>
          <w:sz w:val="28"/>
          <w:szCs w:val="28"/>
        </w:rPr>
      </w:pPr>
      <w:r w:rsidRPr="004B071D">
        <w:rPr>
          <w:rFonts w:ascii="Wingdings" w:hAnsi="Wingdings" w:cs="Wingdings"/>
          <w:color w:val="auto"/>
          <w:sz w:val="28"/>
          <w:szCs w:val="28"/>
        </w:rPr>
        <w:t></w:t>
      </w:r>
      <w:r w:rsidRPr="004B071D">
        <w:rPr>
          <w:rFonts w:ascii="Wingdings" w:hAnsi="Wingdings" w:cs="Wingdings"/>
          <w:color w:val="auto"/>
          <w:sz w:val="28"/>
          <w:szCs w:val="28"/>
        </w:rPr>
        <w:t></w:t>
      </w:r>
      <w:r w:rsidRPr="004B071D">
        <w:rPr>
          <w:color w:val="auto"/>
          <w:sz w:val="28"/>
          <w:szCs w:val="28"/>
        </w:rPr>
        <w:t>с минимальным резул</w:t>
      </w:r>
      <w:r w:rsidR="00F613DD" w:rsidRPr="004B071D">
        <w:rPr>
          <w:color w:val="auto"/>
          <w:sz w:val="28"/>
          <w:szCs w:val="28"/>
        </w:rPr>
        <w:t>ьтатом (0 баллов) 0</w:t>
      </w:r>
      <w:r w:rsidR="00816E21" w:rsidRPr="004B071D">
        <w:rPr>
          <w:color w:val="auto"/>
          <w:sz w:val="28"/>
          <w:szCs w:val="28"/>
        </w:rPr>
        <w:t xml:space="preserve"> обучающихся</w:t>
      </w:r>
      <w:r w:rsidR="00F613DD" w:rsidRPr="004B071D">
        <w:rPr>
          <w:color w:val="auto"/>
          <w:sz w:val="28"/>
          <w:szCs w:val="28"/>
        </w:rPr>
        <w:t>, что составляет 0</w:t>
      </w:r>
      <w:r w:rsidRPr="004B071D">
        <w:rPr>
          <w:color w:val="auto"/>
          <w:sz w:val="28"/>
          <w:szCs w:val="28"/>
        </w:rPr>
        <w:t xml:space="preserve"> % обучающихся 10-х классов общеобразовательных органи</w:t>
      </w:r>
      <w:r w:rsidR="0027792B" w:rsidRPr="004B071D">
        <w:rPr>
          <w:color w:val="auto"/>
          <w:sz w:val="28"/>
          <w:szCs w:val="28"/>
        </w:rPr>
        <w:t>заций Красноселькупского района</w:t>
      </w:r>
      <w:r w:rsidRPr="004B071D">
        <w:rPr>
          <w:color w:val="auto"/>
          <w:sz w:val="28"/>
          <w:szCs w:val="28"/>
        </w:rPr>
        <w:t xml:space="preserve">. </w:t>
      </w:r>
    </w:p>
    <w:p w:rsidR="0022152C" w:rsidRPr="004B071D" w:rsidRDefault="003B5D37" w:rsidP="00506D2E">
      <w:pPr>
        <w:pStyle w:val="Default"/>
        <w:tabs>
          <w:tab w:val="left" w:pos="567"/>
        </w:tabs>
        <w:jc w:val="both"/>
        <w:rPr>
          <w:color w:val="auto"/>
          <w:sz w:val="28"/>
          <w:szCs w:val="28"/>
        </w:rPr>
      </w:pPr>
      <w:r>
        <w:rPr>
          <w:color w:val="auto"/>
          <w:sz w:val="28"/>
          <w:szCs w:val="28"/>
        </w:rPr>
        <w:t xml:space="preserve">       </w:t>
      </w:r>
      <w:r w:rsidR="0022152C" w:rsidRPr="004B071D">
        <w:rPr>
          <w:color w:val="auto"/>
          <w:sz w:val="28"/>
          <w:szCs w:val="28"/>
        </w:rPr>
        <w:t>Размещенные ниже данные определя</w:t>
      </w:r>
      <w:r w:rsidR="00D36199">
        <w:rPr>
          <w:color w:val="auto"/>
          <w:sz w:val="28"/>
          <w:szCs w:val="28"/>
        </w:rPr>
        <w:t>ют в разрезе школ</w:t>
      </w:r>
      <w:r w:rsidR="0022152C" w:rsidRPr="004B071D">
        <w:rPr>
          <w:color w:val="auto"/>
          <w:sz w:val="28"/>
          <w:szCs w:val="28"/>
        </w:rPr>
        <w:t xml:space="preserve"> уровень обучающихся 10 классов в оценке компетентности по решению проблем.</w:t>
      </w:r>
    </w:p>
    <w:p w:rsidR="00D36199" w:rsidRPr="004B071D" w:rsidRDefault="00D36199" w:rsidP="00D36199">
      <w:pPr>
        <w:pStyle w:val="Default"/>
        <w:jc w:val="right"/>
        <w:rPr>
          <w:i/>
          <w:color w:val="auto"/>
          <w:sz w:val="28"/>
          <w:szCs w:val="28"/>
        </w:rPr>
      </w:pPr>
      <w:r w:rsidRPr="004B071D">
        <w:rPr>
          <w:i/>
          <w:color w:val="auto"/>
          <w:sz w:val="28"/>
          <w:szCs w:val="28"/>
        </w:rPr>
        <w:t>Таблица 4</w:t>
      </w:r>
    </w:p>
    <w:p w:rsidR="0022152C" w:rsidRPr="004B071D" w:rsidRDefault="0022152C" w:rsidP="00D36199">
      <w:pPr>
        <w:pStyle w:val="Default"/>
        <w:jc w:val="right"/>
        <w:rPr>
          <w:color w:val="auto"/>
          <w:sz w:val="28"/>
          <w:szCs w:val="28"/>
        </w:rPr>
      </w:pPr>
    </w:p>
    <w:tbl>
      <w:tblPr>
        <w:tblStyle w:val="a3"/>
        <w:tblW w:w="10090" w:type="dxa"/>
        <w:tblLook w:val="04A0" w:firstRow="1" w:lastRow="0" w:firstColumn="1" w:lastColumn="0" w:noHBand="0" w:noVBand="1"/>
      </w:tblPr>
      <w:tblGrid>
        <w:gridCol w:w="3085"/>
        <w:gridCol w:w="1771"/>
        <w:gridCol w:w="1534"/>
        <w:gridCol w:w="2245"/>
        <w:gridCol w:w="1455"/>
      </w:tblGrid>
      <w:tr w:rsidR="00B47C8F" w:rsidRPr="003B5D37" w:rsidTr="00BD565B">
        <w:tc>
          <w:tcPr>
            <w:tcW w:w="3085" w:type="dxa"/>
          </w:tcPr>
          <w:p w:rsidR="00B47C8F" w:rsidRPr="00BD565B" w:rsidRDefault="00B47C8F" w:rsidP="00B47C8F">
            <w:pPr>
              <w:pStyle w:val="Default"/>
              <w:jc w:val="center"/>
              <w:rPr>
                <w:color w:val="auto"/>
              </w:rPr>
            </w:pPr>
            <w:r w:rsidRPr="00BD565B">
              <w:rPr>
                <w:color w:val="auto"/>
              </w:rPr>
              <w:t>ОО, территории</w:t>
            </w:r>
          </w:p>
        </w:tc>
        <w:tc>
          <w:tcPr>
            <w:tcW w:w="1771" w:type="dxa"/>
          </w:tcPr>
          <w:p w:rsidR="00B47C8F" w:rsidRPr="00BD565B" w:rsidRDefault="00B47C8F" w:rsidP="00BD565B">
            <w:pPr>
              <w:pStyle w:val="Default"/>
              <w:rPr>
                <w:color w:val="auto"/>
              </w:rPr>
            </w:pPr>
            <w:r w:rsidRPr="00BD565B">
              <w:rPr>
                <w:rStyle w:val="FontStyle37"/>
                <w:color w:val="auto"/>
                <w:sz w:val="24"/>
                <w:szCs w:val="24"/>
              </w:rPr>
              <w:t xml:space="preserve">МОУ </w:t>
            </w:r>
            <w:r w:rsidR="00BD565B">
              <w:rPr>
                <w:rStyle w:val="FontStyle37"/>
                <w:color w:val="auto"/>
                <w:sz w:val="24"/>
                <w:szCs w:val="24"/>
              </w:rPr>
              <w:t>К</w:t>
            </w:r>
            <w:r w:rsidRPr="00BD565B">
              <w:rPr>
                <w:rStyle w:val="FontStyle37"/>
                <w:color w:val="auto"/>
                <w:sz w:val="24"/>
                <w:szCs w:val="24"/>
              </w:rPr>
              <w:t>СОШ «Радуга»</w:t>
            </w:r>
          </w:p>
        </w:tc>
        <w:tc>
          <w:tcPr>
            <w:tcW w:w="1534" w:type="dxa"/>
          </w:tcPr>
          <w:p w:rsidR="00B47C8F" w:rsidRPr="00BD565B" w:rsidRDefault="00B47C8F" w:rsidP="00BD565B">
            <w:pPr>
              <w:pStyle w:val="Default"/>
              <w:rPr>
                <w:color w:val="auto"/>
              </w:rPr>
            </w:pPr>
            <w:r w:rsidRPr="00BD565B">
              <w:rPr>
                <w:rStyle w:val="FontStyle37"/>
                <w:color w:val="auto"/>
                <w:sz w:val="24"/>
                <w:szCs w:val="24"/>
              </w:rPr>
              <w:t>МОУ</w:t>
            </w:r>
            <w:proofErr w:type="gramStart"/>
            <w:r w:rsidRPr="00BD565B">
              <w:rPr>
                <w:rStyle w:val="FontStyle37"/>
                <w:color w:val="auto"/>
                <w:sz w:val="24"/>
                <w:szCs w:val="24"/>
              </w:rPr>
              <w:t>«Т</w:t>
            </w:r>
            <w:proofErr w:type="gramEnd"/>
            <w:r w:rsidRPr="00BD565B">
              <w:rPr>
                <w:rStyle w:val="FontStyle37"/>
                <w:color w:val="auto"/>
                <w:sz w:val="24"/>
                <w:szCs w:val="24"/>
              </w:rPr>
              <w:t>ШИ СОО»</w:t>
            </w:r>
          </w:p>
        </w:tc>
        <w:tc>
          <w:tcPr>
            <w:tcW w:w="2245" w:type="dxa"/>
          </w:tcPr>
          <w:p w:rsidR="00B47C8F" w:rsidRPr="00BD565B" w:rsidRDefault="00B47C8F" w:rsidP="0022152C">
            <w:pPr>
              <w:pStyle w:val="Default"/>
              <w:rPr>
                <w:color w:val="auto"/>
              </w:rPr>
            </w:pPr>
            <w:r w:rsidRPr="00BD565B">
              <w:rPr>
                <w:color w:val="auto"/>
              </w:rPr>
              <w:t>Красноселькупский район</w:t>
            </w:r>
          </w:p>
        </w:tc>
        <w:tc>
          <w:tcPr>
            <w:tcW w:w="1455" w:type="dxa"/>
          </w:tcPr>
          <w:p w:rsidR="00B47C8F" w:rsidRPr="00BD565B" w:rsidRDefault="00B47C8F" w:rsidP="0022152C">
            <w:pPr>
              <w:pStyle w:val="Default"/>
              <w:rPr>
                <w:color w:val="auto"/>
              </w:rPr>
            </w:pPr>
            <w:r w:rsidRPr="00BD565B">
              <w:rPr>
                <w:color w:val="auto"/>
              </w:rPr>
              <w:t>ЯНАО</w:t>
            </w:r>
          </w:p>
        </w:tc>
      </w:tr>
      <w:tr w:rsidR="00B47C8F" w:rsidRPr="003B5D37" w:rsidTr="00BD565B">
        <w:tc>
          <w:tcPr>
            <w:tcW w:w="3085" w:type="dxa"/>
          </w:tcPr>
          <w:p w:rsidR="00B47C8F" w:rsidRPr="003B5D37" w:rsidRDefault="00B47C8F" w:rsidP="0022152C">
            <w:pPr>
              <w:pStyle w:val="Default"/>
              <w:rPr>
                <w:color w:val="auto"/>
                <w:sz w:val="28"/>
                <w:szCs w:val="28"/>
              </w:rPr>
            </w:pPr>
            <w:r w:rsidRPr="003B5D37">
              <w:rPr>
                <w:color w:val="auto"/>
                <w:sz w:val="28"/>
                <w:szCs w:val="28"/>
              </w:rPr>
              <w:t>Возможный максимальный балл</w:t>
            </w:r>
          </w:p>
        </w:tc>
        <w:tc>
          <w:tcPr>
            <w:tcW w:w="1771" w:type="dxa"/>
          </w:tcPr>
          <w:p w:rsidR="00B47C8F" w:rsidRPr="003B5D37" w:rsidRDefault="00B47C8F" w:rsidP="0022152C">
            <w:pPr>
              <w:pStyle w:val="Default"/>
              <w:rPr>
                <w:color w:val="auto"/>
                <w:sz w:val="28"/>
                <w:szCs w:val="28"/>
              </w:rPr>
            </w:pPr>
            <w:r w:rsidRPr="003B5D37">
              <w:rPr>
                <w:color w:val="auto"/>
                <w:sz w:val="28"/>
                <w:szCs w:val="28"/>
              </w:rPr>
              <w:t>522</w:t>
            </w:r>
          </w:p>
        </w:tc>
        <w:tc>
          <w:tcPr>
            <w:tcW w:w="1534" w:type="dxa"/>
          </w:tcPr>
          <w:p w:rsidR="00B47C8F" w:rsidRPr="003B5D37" w:rsidRDefault="007F448B" w:rsidP="0022152C">
            <w:pPr>
              <w:pStyle w:val="Default"/>
              <w:rPr>
                <w:color w:val="auto"/>
                <w:sz w:val="28"/>
                <w:szCs w:val="28"/>
              </w:rPr>
            </w:pPr>
            <w:r w:rsidRPr="003B5D37">
              <w:rPr>
                <w:color w:val="auto"/>
                <w:sz w:val="28"/>
                <w:szCs w:val="28"/>
              </w:rPr>
              <w:t>198</w:t>
            </w:r>
          </w:p>
        </w:tc>
        <w:tc>
          <w:tcPr>
            <w:tcW w:w="2245" w:type="dxa"/>
          </w:tcPr>
          <w:p w:rsidR="00B47C8F" w:rsidRPr="003B5D37" w:rsidRDefault="007F448B" w:rsidP="0022152C">
            <w:pPr>
              <w:pStyle w:val="Default"/>
              <w:rPr>
                <w:color w:val="auto"/>
                <w:sz w:val="28"/>
                <w:szCs w:val="28"/>
              </w:rPr>
            </w:pPr>
            <w:r w:rsidRPr="003B5D37">
              <w:rPr>
                <w:color w:val="auto"/>
                <w:sz w:val="28"/>
                <w:szCs w:val="28"/>
              </w:rPr>
              <w:t>720</w:t>
            </w:r>
          </w:p>
        </w:tc>
        <w:tc>
          <w:tcPr>
            <w:tcW w:w="1455" w:type="dxa"/>
          </w:tcPr>
          <w:p w:rsidR="00B47C8F" w:rsidRPr="003B5D37" w:rsidRDefault="00A33B5A" w:rsidP="0022152C">
            <w:pPr>
              <w:pStyle w:val="Default"/>
              <w:rPr>
                <w:color w:val="auto"/>
                <w:sz w:val="28"/>
                <w:szCs w:val="28"/>
              </w:rPr>
            </w:pPr>
            <w:r w:rsidRPr="003B5D37">
              <w:rPr>
                <w:color w:val="auto"/>
                <w:sz w:val="28"/>
                <w:szCs w:val="28"/>
              </w:rPr>
              <w:t>62082</w:t>
            </w:r>
          </w:p>
        </w:tc>
      </w:tr>
      <w:tr w:rsidR="00B47C8F" w:rsidRPr="003B5D37" w:rsidTr="00BD565B">
        <w:tc>
          <w:tcPr>
            <w:tcW w:w="3085" w:type="dxa"/>
          </w:tcPr>
          <w:p w:rsidR="00B47C8F" w:rsidRPr="003B5D37" w:rsidRDefault="00B47C8F" w:rsidP="0022152C">
            <w:pPr>
              <w:pStyle w:val="Default"/>
              <w:rPr>
                <w:color w:val="auto"/>
                <w:sz w:val="28"/>
                <w:szCs w:val="28"/>
              </w:rPr>
            </w:pPr>
            <w:r w:rsidRPr="003B5D37">
              <w:rPr>
                <w:color w:val="auto"/>
                <w:sz w:val="28"/>
                <w:szCs w:val="28"/>
              </w:rPr>
              <w:t>Набранный общий балл</w:t>
            </w:r>
          </w:p>
        </w:tc>
        <w:tc>
          <w:tcPr>
            <w:tcW w:w="1771" w:type="dxa"/>
          </w:tcPr>
          <w:p w:rsidR="00B47C8F" w:rsidRPr="003B5D37" w:rsidRDefault="00B47C8F" w:rsidP="0022152C">
            <w:pPr>
              <w:pStyle w:val="Default"/>
              <w:rPr>
                <w:color w:val="auto"/>
                <w:sz w:val="28"/>
                <w:szCs w:val="28"/>
              </w:rPr>
            </w:pPr>
            <w:r w:rsidRPr="003B5D37">
              <w:rPr>
                <w:color w:val="auto"/>
                <w:sz w:val="28"/>
                <w:szCs w:val="28"/>
              </w:rPr>
              <w:t>264</w:t>
            </w:r>
          </w:p>
        </w:tc>
        <w:tc>
          <w:tcPr>
            <w:tcW w:w="1534" w:type="dxa"/>
          </w:tcPr>
          <w:p w:rsidR="00B47C8F" w:rsidRPr="003B5D37" w:rsidRDefault="00B47C8F" w:rsidP="0022152C">
            <w:pPr>
              <w:pStyle w:val="Default"/>
              <w:rPr>
                <w:color w:val="auto"/>
                <w:sz w:val="28"/>
                <w:szCs w:val="28"/>
              </w:rPr>
            </w:pPr>
            <w:r w:rsidRPr="003B5D37">
              <w:rPr>
                <w:color w:val="auto"/>
                <w:sz w:val="28"/>
                <w:szCs w:val="28"/>
              </w:rPr>
              <w:t>99</w:t>
            </w:r>
          </w:p>
        </w:tc>
        <w:tc>
          <w:tcPr>
            <w:tcW w:w="2245" w:type="dxa"/>
          </w:tcPr>
          <w:p w:rsidR="00B47C8F" w:rsidRPr="003B5D37" w:rsidRDefault="007F448B" w:rsidP="0022152C">
            <w:pPr>
              <w:pStyle w:val="Default"/>
              <w:rPr>
                <w:color w:val="auto"/>
                <w:sz w:val="28"/>
                <w:szCs w:val="28"/>
              </w:rPr>
            </w:pPr>
            <w:r w:rsidRPr="003B5D37">
              <w:rPr>
                <w:color w:val="auto"/>
                <w:sz w:val="28"/>
                <w:szCs w:val="28"/>
              </w:rPr>
              <w:t>363</w:t>
            </w:r>
          </w:p>
        </w:tc>
        <w:tc>
          <w:tcPr>
            <w:tcW w:w="1455" w:type="dxa"/>
          </w:tcPr>
          <w:p w:rsidR="00B47C8F" w:rsidRPr="003B5D37" w:rsidRDefault="0044587D" w:rsidP="0022152C">
            <w:pPr>
              <w:pStyle w:val="Default"/>
              <w:rPr>
                <w:color w:val="auto"/>
                <w:sz w:val="28"/>
                <w:szCs w:val="28"/>
              </w:rPr>
            </w:pPr>
            <w:r>
              <w:rPr>
                <w:color w:val="auto"/>
                <w:sz w:val="28"/>
                <w:szCs w:val="28"/>
              </w:rPr>
              <w:t>37142</w:t>
            </w:r>
          </w:p>
        </w:tc>
      </w:tr>
      <w:tr w:rsidR="00B47C8F" w:rsidRPr="003B5D37" w:rsidTr="00BD565B">
        <w:tc>
          <w:tcPr>
            <w:tcW w:w="3085" w:type="dxa"/>
          </w:tcPr>
          <w:p w:rsidR="00B47C8F" w:rsidRPr="003B5D37" w:rsidRDefault="00B47C8F" w:rsidP="0022152C">
            <w:pPr>
              <w:pStyle w:val="Default"/>
              <w:rPr>
                <w:color w:val="auto"/>
                <w:sz w:val="28"/>
                <w:szCs w:val="28"/>
              </w:rPr>
            </w:pPr>
            <w:r w:rsidRPr="003B5D37">
              <w:rPr>
                <w:color w:val="auto"/>
                <w:sz w:val="28"/>
                <w:szCs w:val="28"/>
              </w:rPr>
              <w:t>Средний балл</w:t>
            </w:r>
          </w:p>
        </w:tc>
        <w:tc>
          <w:tcPr>
            <w:tcW w:w="1771" w:type="dxa"/>
          </w:tcPr>
          <w:p w:rsidR="00B47C8F" w:rsidRPr="003B5D37" w:rsidRDefault="00B47C8F" w:rsidP="0022152C">
            <w:pPr>
              <w:pStyle w:val="Default"/>
              <w:rPr>
                <w:color w:val="auto"/>
                <w:sz w:val="28"/>
                <w:szCs w:val="28"/>
              </w:rPr>
            </w:pPr>
            <w:r w:rsidRPr="003B5D37">
              <w:rPr>
                <w:color w:val="auto"/>
                <w:sz w:val="28"/>
                <w:szCs w:val="28"/>
              </w:rPr>
              <w:t>9,1</w:t>
            </w:r>
          </w:p>
        </w:tc>
        <w:tc>
          <w:tcPr>
            <w:tcW w:w="1534" w:type="dxa"/>
          </w:tcPr>
          <w:p w:rsidR="00B47C8F" w:rsidRPr="003B5D37" w:rsidRDefault="00B47C8F" w:rsidP="0022152C">
            <w:pPr>
              <w:pStyle w:val="Default"/>
              <w:rPr>
                <w:color w:val="auto"/>
                <w:sz w:val="28"/>
                <w:szCs w:val="28"/>
              </w:rPr>
            </w:pPr>
            <w:r w:rsidRPr="003B5D37">
              <w:rPr>
                <w:color w:val="auto"/>
                <w:sz w:val="28"/>
                <w:szCs w:val="28"/>
              </w:rPr>
              <w:t>9</w:t>
            </w:r>
          </w:p>
        </w:tc>
        <w:tc>
          <w:tcPr>
            <w:tcW w:w="2245" w:type="dxa"/>
          </w:tcPr>
          <w:p w:rsidR="00B47C8F" w:rsidRPr="003B5D37" w:rsidRDefault="00B47C8F" w:rsidP="0022152C">
            <w:pPr>
              <w:pStyle w:val="Default"/>
              <w:rPr>
                <w:color w:val="auto"/>
                <w:sz w:val="28"/>
                <w:szCs w:val="28"/>
              </w:rPr>
            </w:pPr>
            <w:r w:rsidRPr="003B5D37">
              <w:rPr>
                <w:color w:val="auto"/>
                <w:sz w:val="28"/>
                <w:szCs w:val="28"/>
              </w:rPr>
              <w:t>9,1</w:t>
            </w:r>
          </w:p>
        </w:tc>
        <w:tc>
          <w:tcPr>
            <w:tcW w:w="1455" w:type="dxa"/>
          </w:tcPr>
          <w:p w:rsidR="00B47C8F" w:rsidRPr="003B5D37" w:rsidRDefault="00B47C8F" w:rsidP="0022152C">
            <w:pPr>
              <w:pStyle w:val="Default"/>
              <w:rPr>
                <w:color w:val="auto"/>
                <w:sz w:val="28"/>
                <w:szCs w:val="28"/>
              </w:rPr>
            </w:pPr>
            <w:r w:rsidRPr="003B5D37">
              <w:rPr>
                <w:color w:val="auto"/>
                <w:sz w:val="28"/>
                <w:szCs w:val="28"/>
              </w:rPr>
              <w:t>10,8</w:t>
            </w:r>
          </w:p>
        </w:tc>
      </w:tr>
      <w:tr w:rsidR="00B47C8F" w:rsidRPr="003B5D37" w:rsidTr="00BD565B">
        <w:tc>
          <w:tcPr>
            <w:tcW w:w="3085" w:type="dxa"/>
          </w:tcPr>
          <w:p w:rsidR="00B47C8F" w:rsidRPr="003B5D37" w:rsidRDefault="00B47C8F" w:rsidP="0022152C">
            <w:pPr>
              <w:pStyle w:val="Default"/>
              <w:rPr>
                <w:color w:val="auto"/>
                <w:sz w:val="28"/>
                <w:szCs w:val="28"/>
              </w:rPr>
            </w:pPr>
            <w:r w:rsidRPr="003B5D37">
              <w:rPr>
                <w:color w:val="auto"/>
                <w:sz w:val="28"/>
                <w:szCs w:val="28"/>
              </w:rPr>
              <w:t>процент</w:t>
            </w:r>
          </w:p>
        </w:tc>
        <w:tc>
          <w:tcPr>
            <w:tcW w:w="1771" w:type="dxa"/>
          </w:tcPr>
          <w:p w:rsidR="00B47C8F" w:rsidRPr="003B5D37" w:rsidRDefault="00B47C8F" w:rsidP="0022152C">
            <w:pPr>
              <w:pStyle w:val="Default"/>
              <w:rPr>
                <w:color w:val="auto"/>
                <w:sz w:val="28"/>
                <w:szCs w:val="28"/>
              </w:rPr>
            </w:pPr>
            <w:r w:rsidRPr="003B5D37">
              <w:rPr>
                <w:color w:val="auto"/>
                <w:sz w:val="28"/>
                <w:szCs w:val="28"/>
              </w:rPr>
              <w:t>50,57</w:t>
            </w:r>
          </w:p>
        </w:tc>
        <w:tc>
          <w:tcPr>
            <w:tcW w:w="1534" w:type="dxa"/>
          </w:tcPr>
          <w:p w:rsidR="00B47C8F" w:rsidRPr="003B5D37" w:rsidRDefault="007F448B" w:rsidP="0022152C">
            <w:pPr>
              <w:pStyle w:val="Default"/>
              <w:rPr>
                <w:color w:val="auto"/>
                <w:sz w:val="28"/>
                <w:szCs w:val="28"/>
              </w:rPr>
            </w:pPr>
            <w:r w:rsidRPr="003B5D37">
              <w:rPr>
                <w:color w:val="auto"/>
                <w:sz w:val="28"/>
                <w:szCs w:val="28"/>
              </w:rPr>
              <w:t>50</w:t>
            </w:r>
          </w:p>
        </w:tc>
        <w:tc>
          <w:tcPr>
            <w:tcW w:w="2245" w:type="dxa"/>
          </w:tcPr>
          <w:p w:rsidR="00B47C8F" w:rsidRPr="003B5D37" w:rsidRDefault="00B47C8F" w:rsidP="0022152C">
            <w:pPr>
              <w:pStyle w:val="Default"/>
              <w:rPr>
                <w:color w:val="auto"/>
                <w:sz w:val="28"/>
                <w:szCs w:val="28"/>
              </w:rPr>
            </w:pPr>
            <w:r w:rsidRPr="003B5D37">
              <w:rPr>
                <w:color w:val="auto"/>
                <w:sz w:val="28"/>
                <w:szCs w:val="28"/>
              </w:rPr>
              <w:t>50,42</w:t>
            </w:r>
          </w:p>
        </w:tc>
        <w:tc>
          <w:tcPr>
            <w:tcW w:w="1455" w:type="dxa"/>
          </w:tcPr>
          <w:p w:rsidR="00B47C8F" w:rsidRPr="003B5D37" w:rsidRDefault="00B47C8F" w:rsidP="0022152C">
            <w:pPr>
              <w:pStyle w:val="Default"/>
              <w:rPr>
                <w:color w:val="auto"/>
                <w:sz w:val="28"/>
                <w:szCs w:val="28"/>
              </w:rPr>
            </w:pPr>
            <w:r w:rsidRPr="003B5D37">
              <w:rPr>
                <w:color w:val="auto"/>
                <w:sz w:val="28"/>
                <w:szCs w:val="28"/>
              </w:rPr>
              <w:t>59,84</w:t>
            </w:r>
          </w:p>
        </w:tc>
      </w:tr>
      <w:tr w:rsidR="00B47C8F" w:rsidRPr="003B5D37" w:rsidTr="00BD565B">
        <w:tc>
          <w:tcPr>
            <w:tcW w:w="3085" w:type="dxa"/>
          </w:tcPr>
          <w:p w:rsidR="00B47C8F" w:rsidRPr="003B5D37" w:rsidRDefault="00B47C8F" w:rsidP="0022152C">
            <w:pPr>
              <w:pStyle w:val="Default"/>
              <w:rPr>
                <w:color w:val="auto"/>
                <w:sz w:val="28"/>
                <w:szCs w:val="28"/>
              </w:rPr>
            </w:pPr>
            <w:r w:rsidRPr="003B5D37">
              <w:rPr>
                <w:color w:val="auto"/>
                <w:sz w:val="28"/>
                <w:szCs w:val="28"/>
              </w:rPr>
              <w:t>уровень</w:t>
            </w:r>
          </w:p>
        </w:tc>
        <w:tc>
          <w:tcPr>
            <w:tcW w:w="1771" w:type="dxa"/>
          </w:tcPr>
          <w:p w:rsidR="00B47C8F" w:rsidRPr="003B5D37" w:rsidRDefault="007F448B" w:rsidP="0022152C">
            <w:pPr>
              <w:pStyle w:val="Default"/>
              <w:rPr>
                <w:color w:val="auto"/>
                <w:sz w:val="28"/>
                <w:szCs w:val="28"/>
              </w:rPr>
            </w:pPr>
            <w:r w:rsidRPr="003B5D37">
              <w:rPr>
                <w:color w:val="auto"/>
                <w:sz w:val="28"/>
                <w:szCs w:val="28"/>
              </w:rPr>
              <w:t>средний</w:t>
            </w:r>
          </w:p>
        </w:tc>
        <w:tc>
          <w:tcPr>
            <w:tcW w:w="1534" w:type="dxa"/>
          </w:tcPr>
          <w:p w:rsidR="00B47C8F" w:rsidRPr="003B5D37" w:rsidRDefault="007F448B" w:rsidP="0022152C">
            <w:pPr>
              <w:pStyle w:val="Default"/>
              <w:rPr>
                <w:color w:val="auto"/>
                <w:sz w:val="28"/>
                <w:szCs w:val="28"/>
              </w:rPr>
            </w:pPr>
            <w:r w:rsidRPr="003B5D37">
              <w:rPr>
                <w:color w:val="auto"/>
                <w:sz w:val="28"/>
                <w:szCs w:val="28"/>
              </w:rPr>
              <w:t>средний</w:t>
            </w:r>
          </w:p>
        </w:tc>
        <w:tc>
          <w:tcPr>
            <w:tcW w:w="2245" w:type="dxa"/>
          </w:tcPr>
          <w:p w:rsidR="00B47C8F" w:rsidRPr="003B5D37" w:rsidRDefault="007F448B" w:rsidP="0022152C">
            <w:pPr>
              <w:pStyle w:val="Default"/>
              <w:rPr>
                <w:color w:val="auto"/>
                <w:sz w:val="28"/>
                <w:szCs w:val="28"/>
              </w:rPr>
            </w:pPr>
            <w:r w:rsidRPr="003B5D37">
              <w:rPr>
                <w:color w:val="auto"/>
                <w:sz w:val="28"/>
                <w:szCs w:val="28"/>
              </w:rPr>
              <w:t>средний</w:t>
            </w:r>
          </w:p>
        </w:tc>
        <w:tc>
          <w:tcPr>
            <w:tcW w:w="1455" w:type="dxa"/>
          </w:tcPr>
          <w:p w:rsidR="00B47C8F" w:rsidRPr="003B5D37" w:rsidRDefault="007F448B" w:rsidP="0022152C">
            <w:pPr>
              <w:pStyle w:val="Default"/>
              <w:rPr>
                <w:color w:val="auto"/>
                <w:sz w:val="28"/>
                <w:szCs w:val="28"/>
              </w:rPr>
            </w:pPr>
            <w:r w:rsidRPr="003B5D37">
              <w:rPr>
                <w:color w:val="auto"/>
                <w:sz w:val="28"/>
                <w:szCs w:val="28"/>
              </w:rPr>
              <w:t>высокий</w:t>
            </w:r>
          </w:p>
        </w:tc>
      </w:tr>
    </w:tbl>
    <w:p w:rsidR="003B5D37" w:rsidRDefault="003B5D37" w:rsidP="00AC35E7">
      <w:pPr>
        <w:pStyle w:val="Default"/>
        <w:jc w:val="both"/>
        <w:rPr>
          <w:color w:val="auto"/>
          <w:sz w:val="28"/>
          <w:szCs w:val="28"/>
        </w:rPr>
      </w:pPr>
    </w:p>
    <w:p w:rsidR="00D53C08" w:rsidRPr="004B071D" w:rsidRDefault="003B5D37" w:rsidP="00BD565B">
      <w:pPr>
        <w:pStyle w:val="Default"/>
        <w:tabs>
          <w:tab w:val="left" w:pos="567"/>
        </w:tabs>
        <w:jc w:val="both"/>
        <w:rPr>
          <w:color w:val="1F497D" w:themeColor="text2"/>
          <w:sz w:val="28"/>
          <w:szCs w:val="28"/>
        </w:rPr>
      </w:pPr>
      <w:r>
        <w:rPr>
          <w:color w:val="auto"/>
          <w:sz w:val="28"/>
          <w:szCs w:val="28"/>
        </w:rPr>
        <w:t xml:space="preserve">       </w:t>
      </w:r>
      <w:r w:rsidR="00EF7F5D" w:rsidRPr="004B071D">
        <w:rPr>
          <w:color w:val="auto"/>
          <w:sz w:val="28"/>
          <w:szCs w:val="28"/>
        </w:rPr>
        <w:t xml:space="preserve">Успешность решения заданий по всем </w:t>
      </w:r>
      <w:proofErr w:type="spellStart"/>
      <w:proofErr w:type="gramStart"/>
      <w:r w:rsidR="00EF7F5D" w:rsidRPr="004B071D">
        <w:rPr>
          <w:color w:val="auto"/>
          <w:sz w:val="28"/>
          <w:szCs w:val="28"/>
        </w:rPr>
        <w:t>тр</w:t>
      </w:r>
      <w:proofErr w:type="gramEnd"/>
      <w:r w:rsidR="00EF7F5D" w:rsidRPr="004B071D">
        <w:rPr>
          <w:color w:val="auto"/>
          <w:sz w:val="28"/>
          <w:szCs w:val="28"/>
        </w:rPr>
        <w:t>ѐм</w:t>
      </w:r>
      <w:proofErr w:type="spellEnd"/>
      <w:r w:rsidR="00EF7F5D" w:rsidRPr="004B071D">
        <w:rPr>
          <w:color w:val="auto"/>
          <w:sz w:val="28"/>
          <w:szCs w:val="28"/>
        </w:rPr>
        <w:t xml:space="preserve"> типам проблем «Принятие решения», «Внезапно возникшие неполадки», «Анализ и планирование» в обще</w:t>
      </w:r>
      <w:r w:rsidR="004F432E" w:rsidRPr="004B071D">
        <w:rPr>
          <w:color w:val="auto"/>
          <w:sz w:val="28"/>
          <w:szCs w:val="28"/>
        </w:rPr>
        <w:t>образовательных</w:t>
      </w:r>
      <w:r w:rsidR="0044587D">
        <w:rPr>
          <w:color w:val="auto"/>
          <w:sz w:val="28"/>
          <w:szCs w:val="28"/>
        </w:rPr>
        <w:t xml:space="preserve"> организациях</w:t>
      </w:r>
      <w:r w:rsidR="004F432E" w:rsidRPr="004B071D">
        <w:rPr>
          <w:color w:val="auto"/>
          <w:sz w:val="28"/>
          <w:szCs w:val="28"/>
        </w:rPr>
        <w:t xml:space="preserve"> района </w:t>
      </w:r>
      <w:r w:rsidR="00EF7F5D" w:rsidRPr="004B071D">
        <w:rPr>
          <w:color w:val="auto"/>
          <w:sz w:val="28"/>
          <w:szCs w:val="28"/>
        </w:rPr>
        <w:t>представлена в</w:t>
      </w:r>
      <w:r w:rsidR="004F432E" w:rsidRPr="004B071D">
        <w:rPr>
          <w:color w:val="auto"/>
          <w:sz w:val="28"/>
          <w:szCs w:val="28"/>
        </w:rPr>
        <w:t xml:space="preserve"> табл</w:t>
      </w:r>
      <w:r w:rsidR="00F613DD" w:rsidRPr="004B071D">
        <w:rPr>
          <w:color w:val="auto"/>
          <w:sz w:val="28"/>
          <w:szCs w:val="28"/>
        </w:rPr>
        <w:t>ице 5</w:t>
      </w:r>
      <w:r w:rsidR="004F432E" w:rsidRPr="004B071D">
        <w:rPr>
          <w:color w:val="auto"/>
          <w:sz w:val="28"/>
          <w:szCs w:val="28"/>
        </w:rPr>
        <w:t xml:space="preserve">. </w:t>
      </w:r>
      <w:r w:rsidR="00EF7F5D" w:rsidRPr="004B071D">
        <w:rPr>
          <w:color w:val="auto"/>
          <w:sz w:val="28"/>
          <w:szCs w:val="28"/>
        </w:rPr>
        <w:t xml:space="preserve">Успешность рассчитывается как средний процент выполнения работы всеми обучающимися. Отдельно рассчитывается средний процент для </w:t>
      </w:r>
      <w:proofErr w:type="gramStart"/>
      <w:r w:rsidR="00EF7F5D" w:rsidRPr="004B071D">
        <w:rPr>
          <w:color w:val="auto"/>
          <w:sz w:val="28"/>
          <w:szCs w:val="28"/>
        </w:rPr>
        <w:t>обучающихся</w:t>
      </w:r>
      <w:proofErr w:type="gramEnd"/>
      <w:r w:rsidR="00EF7F5D" w:rsidRPr="004B071D">
        <w:rPr>
          <w:color w:val="auto"/>
          <w:sz w:val="28"/>
          <w:szCs w:val="28"/>
        </w:rPr>
        <w:t xml:space="preserve"> категории КМНС.</w:t>
      </w:r>
      <w:r w:rsidR="00EF7F5D" w:rsidRPr="004B071D">
        <w:rPr>
          <w:color w:val="1F497D" w:themeColor="text2"/>
          <w:sz w:val="28"/>
          <w:szCs w:val="28"/>
        </w:rPr>
        <w:t xml:space="preserve"> </w:t>
      </w:r>
    </w:p>
    <w:p w:rsidR="007A4900" w:rsidRPr="004B071D" w:rsidRDefault="004F432E" w:rsidP="00D53C08">
      <w:pPr>
        <w:pStyle w:val="Default"/>
        <w:jc w:val="right"/>
        <w:rPr>
          <w:color w:val="1F497D" w:themeColor="text2"/>
          <w:sz w:val="28"/>
          <w:szCs w:val="28"/>
        </w:rPr>
      </w:pPr>
      <w:r w:rsidRPr="004B071D">
        <w:rPr>
          <w:i/>
          <w:iCs/>
          <w:sz w:val="28"/>
          <w:szCs w:val="28"/>
        </w:rPr>
        <w:t>т</w:t>
      </w:r>
      <w:r w:rsidR="00F613DD" w:rsidRPr="004B071D">
        <w:rPr>
          <w:i/>
          <w:iCs/>
          <w:sz w:val="28"/>
          <w:szCs w:val="28"/>
        </w:rPr>
        <w:t>аблица 5</w:t>
      </w:r>
    </w:p>
    <w:p w:rsidR="00506D2E" w:rsidRPr="004B071D" w:rsidRDefault="00EF7F5D" w:rsidP="00506D2E">
      <w:pPr>
        <w:pStyle w:val="Default"/>
        <w:jc w:val="center"/>
        <w:rPr>
          <w:i/>
          <w:iCs/>
          <w:sz w:val="28"/>
          <w:szCs w:val="28"/>
        </w:rPr>
      </w:pPr>
      <w:r w:rsidRPr="004B071D">
        <w:rPr>
          <w:b/>
          <w:bCs/>
          <w:sz w:val="28"/>
          <w:szCs w:val="28"/>
        </w:rPr>
        <w:t xml:space="preserve">Успешность выполнения заданий по всем </w:t>
      </w:r>
      <w:r w:rsidR="004F432E" w:rsidRPr="004B071D">
        <w:rPr>
          <w:b/>
          <w:bCs/>
          <w:sz w:val="28"/>
          <w:szCs w:val="28"/>
        </w:rPr>
        <w:t xml:space="preserve"> </w:t>
      </w:r>
      <w:proofErr w:type="spellStart"/>
      <w:proofErr w:type="gramStart"/>
      <w:r w:rsidRPr="004B071D">
        <w:rPr>
          <w:b/>
          <w:bCs/>
          <w:sz w:val="28"/>
          <w:szCs w:val="28"/>
        </w:rPr>
        <w:t>тр</w:t>
      </w:r>
      <w:proofErr w:type="gramEnd"/>
      <w:r w:rsidRPr="004B071D">
        <w:rPr>
          <w:b/>
          <w:bCs/>
          <w:sz w:val="28"/>
          <w:szCs w:val="28"/>
        </w:rPr>
        <w:t>ѐм</w:t>
      </w:r>
      <w:proofErr w:type="spellEnd"/>
      <w:r w:rsidRPr="004B071D">
        <w:rPr>
          <w:b/>
          <w:bCs/>
          <w:sz w:val="28"/>
          <w:szCs w:val="28"/>
        </w:rPr>
        <w:t xml:space="preserve"> типам п</w:t>
      </w:r>
      <w:r w:rsidR="00D96EC7" w:rsidRPr="004B071D">
        <w:rPr>
          <w:b/>
          <w:bCs/>
          <w:sz w:val="28"/>
          <w:szCs w:val="28"/>
        </w:rPr>
        <w:t>роблем в разрезе школ</w:t>
      </w:r>
      <w:r w:rsidRPr="004B071D">
        <w:rPr>
          <w:b/>
          <w:bCs/>
          <w:sz w:val="28"/>
          <w:szCs w:val="28"/>
        </w:rPr>
        <w:t xml:space="preserve"> (доля обучающихся, %)</w:t>
      </w:r>
    </w:p>
    <w:tbl>
      <w:tblPr>
        <w:tblStyle w:val="a3"/>
        <w:tblW w:w="0" w:type="auto"/>
        <w:tblLook w:val="04A0" w:firstRow="1" w:lastRow="0" w:firstColumn="1" w:lastColumn="0" w:noHBand="0" w:noVBand="1"/>
      </w:tblPr>
      <w:tblGrid>
        <w:gridCol w:w="2584"/>
        <w:gridCol w:w="1223"/>
        <w:gridCol w:w="1248"/>
        <w:gridCol w:w="1219"/>
        <w:gridCol w:w="1128"/>
        <w:gridCol w:w="1342"/>
        <w:gridCol w:w="1110"/>
      </w:tblGrid>
      <w:tr w:rsidR="00EF7F5D" w:rsidRPr="004F432E" w:rsidTr="004E4B87">
        <w:tc>
          <w:tcPr>
            <w:tcW w:w="2245" w:type="dxa"/>
            <w:vMerge w:val="restart"/>
          </w:tcPr>
          <w:p w:rsidR="00EF7F5D" w:rsidRPr="00AC35E7" w:rsidRDefault="00EF7F5D" w:rsidP="00EF7F5D">
            <w:pPr>
              <w:pStyle w:val="Default"/>
              <w:jc w:val="center"/>
              <w:rPr>
                <w:sz w:val="22"/>
                <w:szCs w:val="22"/>
              </w:rPr>
            </w:pPr>
          </w:p>
        </w:tc>
        <w:tc>
          <w:tcPr>
            <w:tcW w:w="7609" w:type="dxa"/>
            <w:gridSpan w:val="6"/>
          </w:tcPr>
          <w:p w:rsidR="00EF7F5D" w:rsidRPr="00506D2E" w:rsidRDefault="00EF7F5D" w:rsidP="00EF7F5D">
            <w:pPr>
              <w:pStyle w:val="Default"/>
              <w:jc w:val="center"/>
              <w:rPr>
                <w:sz w:val="28"/>
                <w:szCs w:val="28"/>
              </w:rPr>
            </w:pPr>
            <w:r w:rsidRPr="00506D2E">
              <w:rPr>
                <w:bCs/>
                <w:sz w:val="28"/>
                <w:szCs w:val="28"/>
              </w:rPr>
              <w:t xml:space="preserve">Тип проблемы </w:t>
            </w:r>
          </w:p>
          <w:p w:rsidR="004F432E" w:rsidRPr="00506D2E" w:rsidRDefault="00506D2E" w:rsidP="00EF7F5D">
            <w:pPr>
              <w:pStyle w:val="Default"/>
              <w:jc w:val="center"/>
              <w:rPr>
                <w:bCs/>
                <w:sz w:val="28"/>
                <w:szCs w:val="28"/>
              </w:rPr>
            </w:pPr>
            <w:proofErr w:type="gramStart"/>
            <w:r w:rsidRPr="00506D2E">
              <w:rPr>
                <w:bCs/>
                <w:sz w:val="28"/>
                <w:szCs w:val="28"/>
              </w:rPr>
              <w:t>(с</w:t>
            </w:r>
            <w:r w:rsidR="00EF7F5D" w:rsidRPr="00506D2E">
              <w:rPr>
                <w:bCs/>
                <w:sz w:val="28"/>
                <w:szCs w:val="28"/>
              </w:rPr>
              <w:t xml:space="preserve">редний процент выполнения работы обучающимися </w:t>
            </w:r>
            <w:proofErr w:type="gramEnd"/>
          </w:p>
          <w:p w:rsidR="00EF7F5D" w:rsidRPr="00506D2E" w:rsidRDefault="00EF7F5D" w:rsidP="00EF7F5D">
            <w:pPr>
              <w:pStyle w:val="Default"/>
              <w:jc w:val="center"/>
              <w:rPr>
                <w:sz w:val="28"/>
                <w:szCs w:val="28"/>
              </w:rPr>
            </w:pPr>
            <w:r w:rsidRPr="00506D2E">
              <w:rPr>
                <w:bCs/>
                <w:sz w:val="28"/>
                <w:szCs w:val="28"/>
              </w:rPr>
              <w:t xml:space="preserve">по отдельному типу проблемы) </w:t>
            </w:r>
          </w:p>
        </w:tc>
      </w:tr>
      <w:tr w:rsidR="00EF7F5D" w:rsidRPr="004F432E" w:rsidTr="004E4B87">
        <w:trPr>
          <w:trHeight w:val="154"/>
        </w:trPr>
        <w:tc>
          <w:tcPr>
            <w:tcW w:w="2245" w:type="dxa"/>
            <w:vMerge/>
          </w:tcPr>
          <w:p w:rsidR="00EF7F5D" w:rsidRPr="00AC35E7" w:rsidRDefault="00EF7F5D" w:rsidP="00EF7F5D">
            <w:pPr>
              <w:pStyle w:val="Default"/>
              <w:jc w:val="center"/>
              <w:rPr>
                <w:sz w:val="22"/>
                <w:szCs w:val="22"/>
              </w:rPr>
            </w:pPr>
          </w:p>
        </w:tc>
        <w:tc>
          <w:tcPr>
            <w:tcW w:w="2605" w:type="dxa"/>
            <w:gridSpan w:val="2"/>
          </w:tcPr>
          <w:p w:rsidR="00EF7F5D" w:rsidRPr="00506D2E" w:rsidRDefault="00EF7F5D">
            <w:pPr>
              <w:pStyle w:val="Default"/>
            </w:pPr>
            <w:r w:rsidRPr="00506D2E">
              <w:rPr>
                <w:bCs/>
              </w:rPr>
              <w:t xml:space="preserve">Принятие решения </w:t>
            </w:r>
          </w:p>
        </w:tc>
        <w:tc>
          <w:tcPr>
            <w:tcW w:w="2426" w:type="dxa"/>
            <w:gridSpan w:val="2"/>
          </w:tcPr>
          <w:p w:rsidR="00EF7F5D" w:rsidRPr="00506D2E" w:rsidRDefault="00EF7F5D">
            <w:pPr>
              <w:pStyle w:val="Default"/>
              <w:rPr>
                <w:sz w:val="28"/>
                <w:szCs w:val="28"/>
              </w:rPr>
            </w:pPr>
            <w:r w:rsidRPr="00506D2E">
              <w:rPr>
                <w:bCs/>
                <w:sz w:val="28"/>
                <w:szCs w:val="28"/>
              </w:rPr>
              <w:t xml:space="preserve">Внезапно возникшие неполадки </w:t>
            </w:r>
          </w:p>
        </w:tc>
        <w:tc>
          <w:tcPr>
            <w:tcW w:w="2578" w:type="dxa"/>
            <w:gridSpan w:val="2"/>
          </w:tcPr>
          <w:p w:rsidR="00EF7F5D" w:rsidRPr="00506D2E" w:rsidRDefault="00EF7F5D">
            <w:pPr>
              <w:pStyle w:val="Default"/>
              <w:rPr>
                <w:sz w:val="28"/>
                <w:szCs w:val="28"/>
              </w:rPr>
            </w:pPr>
            <w:r w:rsidRPr="00506D2E">
              <w:rPr>
                <w:bCs/>
                <w:sz w:val="28"/>
                <w:szCs w:val="28"/>
              </w:rPr>
              <w:t xml:space="preserve">Анализ и планирование </w:t>
            </w:r>
          </w:p>
        </w:tc>
      </w:tr>
      <w:tr w:rsidR="004F432E" w:rsidRPr="004F432E" w:rsidTr="004E4B87">
        <w:tc>
          <w:tcPr>
            <w:tcW w:w="2245" w:type="dxa"/>
            <w:vMerge/>
          </w:tcPr>
          <w:p w:rsidR="00EF7F5D" w:rsidRPr="00AC35E7" w:rsidRDefault="00EF7F5D" w:rsidP="00EF7F5D">
            <w:pPr>
              <w:pStyle w:val="Default"/>
              <w:jc w:val="center"/>
              <w:rPr>
                <w:sz w:val="22"/>
                <w:szCs w:val="22"/>
              </w:rPr>
            </w:pPr>
          </w:p>
        </w:tc>
        <w:tc>
          <w:tcPr>
            <w:tcW w:w="1285" w:type="dxa"/>
          </w:tcPr>
          <w:p w:rsidR="00EF7F5D" w:rsidRPr="00506D2E" w:rsidRDefault="00EF7F5D">
            <w:pPr>
              <w:pStyle w:val="Default"/>
            </w:pPr>
            <w:r w:rsidRPr="00506D2E">
              <w:t xml:space="preserve">Все ученики </w:t>
            </w:r>
          </w:p>
        </w:tc>
        <w:tc>
          <w:tcPr>
            <w:tcW w:w="1320" w:type="dxa"/>
          </w:tcPr>
          <w:p w:rsidR="00EF7F5D" w:rsidRPr="00506D2E" w:rsidRDefault="00EF7F5D">
            <w:pPr>
              <w:pStyle w:val="Default"/>
            </w:pPr>
            <w:r w:rsidRPr="00506D2E">
              <w:t xml:space="preserve">КМНС </w:t>
            </w:r>
          </w:p>
        </w:tc>
        <w:tc>
          <w:tcPr>
            <w:tcW w:w="1278" w:type="dxa"/>
          </w:tcPr>
          <w:p w:rsidR="00EF7F5D" w:rsidRPr="00506D2E" w:rsidRDefault="00EF7F5D">
            <w:pPr>
              <w:pStyle w:val="Default"/>
            </w:pPr>
            <w:r w:rsidRPr="00506D2E">
              <w:t xml:space="preserve">Все ученики </w:t>
            </w:r>
          </w:p>
        </w:tc>
        <w:tc>
          <w:tcPr>
            <w:tcW w:w="1148" w:type="dxa"/>
          </w:tcPr>
          <w:p w:rsidR="00EF7F5D" w:rsidRPr="00506D2E" w:rsidRDefault="00EF7F5D">
            <w:pPr>
              <w:pStyle w:val="Default"/>
            </w:pPr>
            <w:r w:rsidRPr="00506D2E">
              <w:t xml:space="preserve">КМНС </w:t>
            </w:r>
          </w:p>
        </w:tc>
        <w:tc>
          <w:tcPr>
            <w:tcW w:w="1455" w:type="dxa"/>
          </w:tcPr>
          <w:p w:rsidR="00EF7F5D" w:rsidRPr="00506D2E" w:rsidRDefault="00EF7F5D">
            <w:pPr>
              <w:pStyle w:val="Default"/>
            </w:pPr>
            <w:r w:rsidRPr="00506D2E">
              <w:t xml:space="preserve">Все ученики </w:t>
            </w:r>
          </w:p>
        </w:tc>
        <w:tc>
          <w:tcPr>
            <w:tcW w:w="1123" w:type="dxa"/>
          </w:tcPr>
          <w:p w:rsidR="00EF7F5D" w:rsidRPr="00506D2E" w:rsidRDefault="00EF7F5D">
            <w:pPr>
              <w:pStyle w:val="Default"/>
            </w:pPr>
            <w:r w:rsidRPr="00506D2E">
              <w:t xml:space="preserve">КМНС </w:t>
            </w:r>
          </w:p>
        </w:tc>
      </w:tr>
      <w:tr w:rsidR="004F432E" w:rsidRPr="004F432E" w:rsidTr="004E4B87">
        <w:tc>
          <w:tcPr>
            <w:tcW w:w="2245" w:type="dxa"/>
          </w:tcPr>
          <w:p w:rsidR="00EF7F5D" w:rsidRPr="00506D2E" w:rsidRDefault="00FD4CF8" w:rsidP="00EF7F5D">
            <w:pPr>
              <w:pStyle w:val="Default"/>
              <w:jc w:val="center"/>
              <w:rPr>
                <w:sz w:val="28"/>
                <w:szCs w:val="28"/>
              </w:rPr>
            </w:pPr>
            <w:r w:rsidRPr="00506D2E">
              <w:rPr>
                <w:rStyle w:val="FontStyle37"/>
                <w:sz w:val="28"/>
                <w:szCs w:val="28"/>
              </w:rPr>
              <w:t>МОУ КСОШ «Радуга»</w:t>
            </w:r>
          </w:p>
        </w:tc>
        <w:tc>
          <w:tcPr>
            <w:tcW w:w="1285" w:type="dxa"/>
          </w:tcPr>
          <w:p w:rsidR="00EF7F5D" w:rsidRPr="00B7587B" w:rsidRDefault="007A4900" w:rsidP="00EF7F5D">
            <w:pPr>
              <w:pStyle w:val="Default"/>
              <w:jc w:val="center"/>
              <w:rPr>
                <w:sz w:val="28"/>
                <w:szCs w:val="28"/>
              </w:rPr>
            </w:pPr>
            <w:r w:rsidRPr="00B7587B">
              <w:rPr>
                <w:sz w:val="28"/>
                <w:szCs w:val="28"/>
              </w:rPr>
              <w:t>42,5</w:t>
            </w:r>
          </w:p>
        </w:tc>
        <w:tc>
          <w:tcPr>
            <w:tcW w:w="1320" w:type="dxa"/>
          </w:tcPr>
          <w:p w:rsidR="00EF7F5D" w:rsidRPr="00B7587B" w:rsidRDefault="007A4900" w:rsidP="00EF7F5D">
            <w:pPr>
              <w:pStyle w:val="Default"/>
              <w:jc w:val="center"/>
              <w:rPr>
                <w:sz w:val="28"/>
                <w:szCs w:val="28"/>
              </w:rPr>
            </w:pPr>
            <w:r w:rsidRPr="00B7587B">
              <w:rPr>
                <w:sz w:val="28"/>
                <w:szCs w:val="28"/>
              </w:rPr>
              <w:t>41,7</w:t>
            </w:r>
          </w:p>
        </w:tc>
        <w:tc>
          <w:tcPr>
            <w:tcW w:w="1278" w:type="dxa"/>
          </w:tcPr>
          <w:p w:rsidR="00EF7F5D" w:rsidRPr="00B7587B" w:rsidRDefault="007A4900" w:rsidP="00EF7F5D">
            <w:pPr>
              <w:pStyle w:val="Default"/>
              <w:jc w:val="center"/>
              <w:rPr>
                <w:sz w:val="28"/>
                <w:szCs w:val="28"/>
              </w:rPr>
            </w:pPr>
            <w:r w:rsidRPr="00B7587B">
              <w:rPr>
                <w:sz w:val="28"/>
                <w:szCs w:val="28"/>
              </w:rPr>
              <w:t>50,6</w:t>
            </w:r>
          </w:p>
        </w:tc>
        <w:tc>
          <w:tcPr>
            <w:tcW w:w="1148" w:type="dxa"/>
          </w:tcPr>
          <w:p w:rsidR="00EF7F5D" w:rsidRPr="00B7587B" w:rsidRDefault="007A4900" w:rsidP="00EF7F5D">
            <w:pPr>
              <w:pStyle w:val="Default"/>
              <w:jc w:val="center"/>
              <w:rPr>
                <w:sz w:val="28"/>
                <w:szCs w:val="28"/>
              </w:rPr>
            </w:pPr>
            <w:r w:rsidRPr="00B7587B">
              <w:rPr>
                <w:sz w:val="28"/>
                <w:szCs w:val="28"/>
              </w:rPr>
              <w:t>50</w:t>
            </w:r>
          </w:p>
        </w:tc>
        <w:tc>
          <w:tcPr>
            <w:tcW w:w="1455" w:type="dxa"/>
          </w:tcPr>
          <w:p w:rsidR="00EF7F5D" w:rsidRPr="00B7587B" w:rsidRDefault="007A4900" w:rsidP="00EF7F5D">
            <w:pPr>
              <w:pStyle w:val="Default"/>
              <w:jc w:val="center"/>
              <w:rPr>
                <w:sz w:val="28"/>
                <w:szCs w:val="28"/>
              </w:rPr>
            </w:pPr>
            <w:r w:rsidRPr="00B7587B">
              <w:rPr>
                <w:sz w:val="28"/>
                <w:szCs w:val="28"/>
              </w:rPr>
              <w:t>58,6</w:t>
            </w:r>
          </w:p>
        </w:tc>
        <w:tc>
          <w:tcPr>
            <w:tcW w:w="1123" w:type="dxa"/>
          </w:tcPr>
          <w:p w:rsidR="00EF7F5D" w:rsidRPr="00B7587B" w:rsidRDefault="007A4900" w:rsidP="00EF7F5D">
            <w:pPr>
              <w:pStyle w:val="Default"/>
              <w:jc w:val="center"/>
              <w:rPr>
                <w:sz w:val="28"/>
                <w:szCs w:val="28"/>
              </w:rPr>
            </w:pPr>
            <w:r w:rsidRPr="00B7587B">
              <w:rPr>
                <w:sz w:val="28"/>
                <w:szCs w:val="28"/>
              </w:rPr>
              <w:t>47,2</w:t>
            </w:r>
          </w:p>
        </w:tc>
      </w:tr>
      <w:tr w:rsidR="004F432E" w:rsidRPr="004F432E" w:rsidTr="004E4B87">
        <w:tc>
          <w:tcPr>
            <w:tcW w:w="2245" w:type="dxa"/>
          </w:tcPr>
          <w:p w:rsidR="00EF7F5D" w:rsidRPr="00506D2E" w:rsidRDefault="00FD4CF8" w:rsidP="00EF7F5D">
            <w:pPr>
              <w:pStyle w:val="Default"/>
              <w:jc w:val="center"/>
              <w:rPr>
                <w:sz w:val="28"/>
                <w:szCs w:val="28"/>
              </w:rPr>
            </w:pPr>
            <w:r w:rsidRPr="00506D2E">
              <w:rPr>
                <w:rStyle w:val="FontStyle37"/>
                <w:sz w:val="28"/>
                <w:szCs w:val="28"/>
              </w:rPr>
              <w:t>МОУ «ТШИ СОО»</w:t>
            </w:r>
          </w:p>
        </w:tc>
        <w:tc>
          <w:tcPr>
            <w:tcW w:w="1285" w:type="dxa"/>
          </w:tcPr>
          <w:p w:rsidR="00EF7F5D" w:rsidRPr="00B7587B" w:rsidRDefault="007A4900" w:rsidP="00EF7F5D">
            <w:pPr>
              <w:pStyle w:val="Default"/>
              <w:jc w:val="center"/>
              <w:rPr>
                <w:sz w:val="28"/>
                <w:szCs w:val="28"/>
              </w:rPr>
            </w:pPr>
            <w:r w:rsidRPr="00B7587B">
              <w:rPr>
                <w:sz w:val="28"/>
                <w:szCs w:val="28"/>
              </w:rPr>
              <w:t>36,4</w:t>
            </w:r>
          </w:p>
        </w:tc>
        <w:tc>
          <w:tcPr>
            <w:tcW w:w="1320" w:type="dxa"/>
          </w:tcPr>
          <w:p w:rsidR="00EF7F5D" w:rsidRPr="00B7587B" w:rsidRDefault="007A4900" w:rsidP="00EF7F5D">
            <w:pPr>
              <w:pStyle w:val="Default"/>
              <w:jc w:val="center"/>
              <w:rPr>
                <w:sz w:val="28"/>
                <w:szCs w:val="28"/>
              </w:rPr>
            </w:pPr>
            <w:r w:rsidRPr="00B7587B">
              <w:rPr>
                <w:sz w:val="28"/>
                <w:szCs w:val="28"/>
              </w:rPr>
              <w:t>43,3</w:t>
            </w:r>
          </w:p>
        </w:tc>
        <w:tc>
          <w:tcPr>
            <w:tcW w:w="1278" w:type="dxa"/>
          </w:tcPr>
          <w:p w:rsidR="00EF7F5D" w:rsidRPr="00B7587B" w:rsidRDefault="007A4900" w:rsidP="00EF7F5D">
            <w:pPr>
              <w:pStyle w:val="Default"/>
              <w:jc w:val="center"/>
              <w:rPr>
                <w:sz w:val="28"/>
                <w:szCs w:val="28"/>
              </w:rPr>
            </w:pPr>
            <w:r w:rsidRPr="00B7587B">
              <w:rPr>
                <w:sz w:val="28"/>
                <w:szCs w:val="28"/>
              </w:rPr>
              <w:t>50</w:t>
            </w:r>
          </w:p>
        </w:tc>
        <w:tc>
          <w:tcPr>
            <w:tcW w:w="1148" w:type="dxa"/>
          </w:tcPr>
          <w:p w:rsidR="00EF7F5D" w:rsidRPr="00B7587B" w:rsidRDefault="007A4900" w:rsidP="00EF7F5D">
            <w:pPr>
              <w:pStyle w:val="Default"/>
              <w:jc w:val="center"/>
              <w:rPr>
                <w:sz w:val="28"/>
                <w:szCs w:val="28"/>
              </w:rPr>
            </w:pPr>
            <w:r w:rsidRPr="00B7587B">
              <w:rPr>
                <w:sz w:val="28"/>
                <w:szCs w:val="28"/>
              </w:rPr>
              <w:t>56,7</w:t>
            </w:r>
          </w:p>
        </w:tc>
        <w:tc>
          <w:tcPr>
            <w:tcW w:w="1455" w:type="dxa"/>
          </w:tcPr>
          <w:p w:rsidR="00EF7F5D" w:rsidRPr="00B7587B" w:rsidRDefault="007A4900" w:rsidP="00EF7F5D">
            <w:pPr>
              <w:pStyle w:val="Default"/>
              <w:jc w:val="center"/>
              <w:rPr>
                <w:sz w:val="28"/>
                <w:szCs w:val="28"/>
              </w:rPr>
            </w:pPr>
            <w:r w:rsidRPr="00B7587B">
              <w:rPr>
                <w:sz w:val="28"/>
                <w:szCs w:val="28"/>
              </w:rPr>
              <w:t>66,7</w:t>
            </w:r>
          </w:p>
        </w:tc>
        <w:tc>
          <w:tcPr>
            <w:tcW w:w="1123" w:type="dxa"/>
          </w:tcPr>
          <w:p w:rsidR="00EF7F5D" w:rsidRPr="00B7587B" w:rsidRDefault="007A4900" w:rsidP="00EF7F5D">
            <w:pPr>
              <w:pStyle w:val="Default"/>
              <w:jc w:val="center"/>
              <w:rPr>
                <w:sz w:val="28"/>
                <w:szCs w:val="28"/>
              </w:rPr>
            </w:pPr>
            <w:r w:rsidRPr="00B7587B">
              <w:rPr>
                <w:sz w:val="28"/>
                <w:szCs w:val="28"/>
              </w:rPr>
              <w:t>70</w:t>
            </w:r>
          </w:p>
          <w:p w:rsidR="007A4900" w:rsidRPr="00B7587B" w:rsidRDefault="007A4900" w:rsidP="00EF7F5D">
            <w:pPr>
              <w:pStyle w:val="Default"/>
              <w:jc w:val="center"/>
              <w:rPr>
                <w:sz w:val="28"/>
                <w:szCs w:val="28"/>
              </w:rPr>
            </w:pPr>
          </w:p>
        </w:tc>
      </w:tr>
      <w:tr w:rsidR="004F432E" w:rsidRPr="004F432E" w:rsidTr="004E4B87">
        <w:tc>
          <w:tcPr>
            <w:tcW w:w="2245" w:type="dxa"/>
          </w:tcPr>
          <w:p w:rsidR="004F432E" w:rsidRPr="00506D2E" w:rsidRDefault="004F432E" w:rsidP="00EF7F5D">
            <w:pPr>
              <w:pStyle w:val="Default"/>
              <w:jc w:val="center"/>
              <w:rPr>
                <w:sz w:val="28"/>
                <w:szCs w:val="28"/>
              </w:rPr>
            </w:pPr>
            <w:r w:rsidRPr="00506D2E">
              <w:rPr>
                <w:sz w:val="28"/>
                <w:szCs w:val="28"/>
              </w:rPr>
              <w:t xml:space="preserve"> МО</w:t>
            </w:r>
          </w:p>
          <w:p w:rsidR="00EF7F5D" w:rsidRPr="00506D2E" w:rsidRDefault="004F432E" w:rsidP="00EF7F5D">
            <w:pPr>
              <w:pStyle w:val="Default"/>
              <w:jc w:val="center"/>
              <w:rPr>
                <w:sz w:val="28"/>
                <w:szCs w:val="28"/>
              </w:rPr>
            </w:pPr>
            <w:r w:rsidRPr="00506D2E">
              <w:rPr>
                <w:sz w:val="28"/>
                <w:szCs w:val="28"/>
              </w:rPr>
              <w:t>Красноселькупский район</w:t>
            </w:r>
          </w:p>
        </w:tc>
        <w:tc>
          <w:tcPr>
            <w:tcW w:w="1285" w:type="dxa"/>
          </w:tcPr>
          <w:p w:rsidR="00EF7F5D" w:rsidRPr="00B7587B" w:rsidRDefault="00EF7F5D">
            <w:pPr>
              <w:pStyle w:val="Default"/>
              <w:rPr>
                <w:sz w:val="28"/>
                <w:szCs w:val="28"/>
              </w:rPr>
            </w:pPr>
            <w:r w:rsidRPr="00B7587B">
              <w:rPr>
                <w:sz w:val="28"/>
                <w:szCs w:val="28"/>
              </w:rPr>
              <w:t xml:space="preserve">40,83% </w:t>
            </w:r>
          </w:p>
        </w:tc>
        <w:tc>
          <w:tcPr>
            <w:tcW w:w="1320" w:type="dxa"/>
          </w:tcPr>
          <w:p w:rsidR="00EF7F5D" w:rsidRPr="00B7587B" w:rsidRDefault="00EF7F5D">
            <w:pPr>
              <w:pStyle w:val="Default"/>
              <w:rPr>
                <w:sz w:val="28"/>
                <w:szCs w:val="28"/>
              </w:rPr>
            </w:pPr>
            <w:r w:rsidRPr="00B7587B">
              <w:rPr>
                <w:iCs/>
                <w:sz w:val="28"/>
                <w:szCs w:val="28"/>
              </w:rPr>
              <w:t xml:space="preserve">42,42% </w:t>
            </w:r>
          </w:p>
        </w:tc>
        <w:tc>
          <w:tcPr>
            <w:tcW w:w="1278" w:type="dxa"/>
          </w:tcPr>
          <w:p w:rsidR="00EF7F5D" w:rsidRPr="00B7587B" w:rsidRDefault="00EF7F5D">
            <w:pPr>
              <w:pStyle w:val="Default"/>
              <w:rPr>
                <w:sz w:val="28"/>
                <w:szCs w:val="28"/>
              </w:rPr>
            </w:pPr>
            <w:r w:rsidRPr="00B7587B">
              <w:rPr>
                <w:sz w:val="28"/>
                <w:szCs w:val="28"/>
              </w:rPr>
              <w:t xml:space="preserve">49,58% </w:t>
            </w:r>
          </w:p>
        </w:tc>
        <w:tc>
          <w:tcPr>
            <w:tcW w:w="1148" w:type="dxa"/>
            <w:shd w:val="clear" w:color="auto" w:fill="D6E3BC" w:themeFill="accent3" w:themeFillTint="66"/>
          </w:tcPr>
          <w:p w:rsidR="00EF7F5D" w:rsidRPr="00B7587B" w:rsidRDefault="00EF7F5D">
            <w:pPr>
              <w:pStyle w:val="Default"/>
              <w:rPr>
                <w:sz w:val="28"/>
                <w:szCs w:val="28"/>
              </w:rPr>
            </w:pPr>
            <w:r w:rsidRPr="00B7587B">
              <w:rPr>
                <w:iCs/>
                <w:sz w:val="28"/>
                <w:szCs w:val="28"/>
              </w:rPr>
              <w:t xml:space="preserve">53,03% </w:t>
            </w:r>
          </w:p>
        </w:tc>
        <w:tc>
          <w:tcPr>
            <w:tcW w:w="1455" w:type="dxa"/>
          </w:tcPr>
          <w:p w:rsidR="00EF7F5D" w:rsidRPr="00B7587B" w:rsidRDefault="00EF7F5D">
            <w:pPr>
              <w:pStyle w:val="Default"/>
              <w:rPr>
                <w:sz w:val="28"/>
                <w:szCs w:val="28"/>
              </w:rPr>
            </w:pPr>
            <w:r w:rsidRPr="00B7587B">
              <w:rPr>
                <w:sz w:val="28"/>
                <w:szCs w:val="28"/>
              </w:rPr>
              <w:t xml:space="preserve">60,83% </w:t>
            </w:r>
          </w:p>
        </w:tc>
        <w:tc>
          <w:tcPr>
            <w:tcW w:w="1123" w:type="dxa"/>
            <w:shd w:val="clear" w:color="auto" w:fill="D6E3BC" w:themeFill="accent3" w:themeFillTint="66"/>
          </w:tcPr>
          <w:p w:rsidR="00EF7F5D" w:rsidRPr="00B7587B" w:rsidRDefault="00EF7F5D">
            <w:pPr>
              <w:pStyle w:val="Default"/>
              <w:rPr>
                <w:sz w:val="28"/>
                <w:szCs w:val="28"/>
              </w:rPr>
            </w:pPr>
            <w:r w:rsidRPr="00B7587B">
              <w:rPr>
                <w:iCs/>
                <w:sz w:val="28"/>
                <w:szCs w:val="28"/>
              </w:rPr>
              <w:t xml:space="preserve">57,58% </w:t>
            </w:r>
          </w:p>
        </w:tc>
      </w:tr>
      <w:tr w:rsidR="004F432E" w:rsidRPr="004F432E" w:rsidTr="004E4B87">
        <w:tc>
          <w:tcPr>
            <w:tcW w:w="2245" w:type="dxa"/>
          </w:tcPr>
          <w:p w:rsidR="00EF7F5D" w:rsidRPr="00506D2E" w:rsidRDefault="00EF7F5D" w:rsidP="00EF7F5D">
            <w:pPr>
              <w:pStyle w:val="Default"/>
              <w:jc w:val="center"/>
              <w:rPr>
                <w:sz w:val="28"/>
                <w:szCs w:val="28"/>
              </w:rPr>
            </w:pPr>
            <w:r w:rsidRPr="00506D2E">
              <w:rPr>
                <w:sz w:val="28"/>
                <w:szCs w:val="28"/>
              </w:rPr>
              <w:t>ЯНАО</w:t>
            </w:r>
          </w:p>
        </w:tc>
        <w:tc>
          <w:tcPr>
            <w:tcW w:w="1285" w:type="dxa"/>
          </w:tcPr>
          <w:p w:rsidR="00EF7F5D" w:rsidRPr="00B7587B" w:rsidRDefault="00EF7F5D">
            <w:pPr>
              <w:pStyle w:val="Default"/>
              <w:rPr>
                <w:sz w:val="28"/>
                <w:szCs w:val="28"/>
              </w:rPr>
            </w:pPr>
            <w:r w:rsidRPr="00B7587B">
              <w:rPr>
                <w:bCs/>
                <w:sz w:val="28"/>
                <w:szCs w:val="28"/>
              </w:rPr>
              <w:t xml:space="preserve">57,36% </w:t>
            </w:r>
          </w:p>
        </w:tc>
        <w:tc>
          <w:tcPr>
            <w:tcW w:w="1320" w:type="dxa"/>
          </w:tcPr>
          <w:p w:rsidR="00EF7F5D" w:rsidRPr="00B7587B" w:rsidRDefault="00EF7F5D">
            <w:pPr>
              <w:pStyle w:val="Default"/>
              <w:rPr>
                <w:sz w:val="28"/>
                <w:szCs w:val="28"/>
              </w:rPr>
            </w:pPr>
            <w:r w:rsidRPr="00B7587B">
              <w:rPr>
                <w:sz w:val="28"/>
                <w:szCs w:val="28"/>
              </w:rPr>
              <w:t xml:space="preserve">44,34% </w:t>
            </w:r>
          </w:p>
        </w:tc>
        <w:tc>
          <w:tcPr>
            <w:tcW w:w="1278" w:type="dxa"/>
          </w:tcPr>
          <w:p w:rsidR="00EF7F5D" w:rsidRPr="00B7587B" w:rsidRDefault="00EF7F5D">
            <w:pPr>
              <w:pStyle w:val="Default"/>
              <w:rPr>
                <w:sz w:val="28"/>
                <w:szCs w:val="28"/>
              </w:rPr>
            </w:pPr>
            <w:r w:rsidRPr="00B7587B">
              <w:rPr>
                <w:bCs/>
                <w:sz w:val="28"/>
                <w:szCs w:val="28"/>
              </w:rPr>
              <w:t xml:space="preserve">55,41% </w:t>
            </w:r>
          </w:p>
        </w:tc>
        <w:tc>
          <w:tcPr>
            <w:tcW w:w="1148" w:type="dxa"/>
          </w:tcPr>
          <w:p w:rsidR="00EF7F5D" w:rsidRPr="00B7587B" w:rsidRDefault="00EF7F5D">
            <w:pPr>
              <w:pStyle w:val="Default"/>
              <w:rPr>
                <w:sz w:val="28"/>
                <w:szCs w:val="28"/>
              </w:rPr>
            </w:pPr>
            <w:r w:rsidRPr="00B7587B">
              <w:rPr>
                <w:sz w:val="28"/>
                <w:szCs w:val="28"/>
              </w:rPr>
              <w:t xml:space="preserve">45,15% </w:t>
            </w:r>
          </w:p>
        </w:tc>
        <w:tc>
          <w:tcPr>
            <w:tcW w:w="1455" w:type="dxa"/>
          </w:tcPr>
          <w:p w:rsidR="00EF7F5D" w:rsidRPr="00B7587B" w:rsidRDefault="00EF7F5D">
            <w:pPr>
              <w:pStyle w:val="Default"/>
              <w:rPr>
                <w:sz w:val="28"/>
                <w:szCs w:val="28"/>
              </w:rPr>
            </w:pPr>
            <w:r w:rsidRPr="00B7587B">
              <w:rPr>
                <w:bCs/>
                <w:sz w:val="28"/>
                <w:szCs w:val="28"/>
              </w:rPr>
              <w:t xml:space="preserve">66,75% </w:t>
            </w:r>
          </w:p>
        </w:tc>
        <w:tc>
          <w:tcPr>
            <w:tcW w:w="1123" w:type="dxa"/>
          </w:tcPr>
          <w:p w:rsidR="00EF7F5D" w:rsidRPr="00B7587B" w:rsidRDefault="00EF7F5D">
            <w:pPr>
              <w:pStyle w:val="Default"/>
              <w:rPr>
                <w:sz w:val="28"/>
                <w:szCs w:val="28"/>
              </w:rPr>
            </w:pPr>
            <w:r w:rsidRPr="00B7587B">
              <w:rPr>
                <w:sz w:val="28"/>
                <w:szCs w:val="28"/>
              </w:rPr>
              <w:t xml:space="preserve">55,09% </w:t>
            </w:r>
          </w:p>
        </w:tc>
      </w:tr>
    </w:tbl>
    <w:p w:rsidR="00EF7F5D" w:rsidRPr="004B071D" w:rsidRDefault="00506D2E" w:rsidP="00506D2E">
      <w:pPr>
        <w:pStyle w:val="Default"/>
        <w:tabs>
          <w:tab w:val="left" w:pos="567"/>
        </w:tabs>
        <w:jc w:val="both"/>
        <w:rPr>
          <w:i/>
          <w:iCs/>
          <w:color w:val="auto"/>
          <w:sz w:val="28"/>
          <w:szCs w:val="28"/>
        </w:rPr>
      </w:pPr>
      <w:r>
        <w:rPr>
          <w:i/>
          <w:iCs/>
          <w:color w:val="auto"/>
          <w:sz w:val="28"/>
          <w:szCs w:val="28"/>
        </w:rPr>
        <w:t xml:space="preserve"> Ц</w:t>
      </w:r>
      <w:r w:rsidR="00EF7F5D" w:rsidRPr="004B071D">
        <w:rPr>
          <w:i/>
          <w:iCs/>
          <w:color w:val="auto"/>
          <w:sz w:val="28"/>
          <w:szCs w:val="28"/>
        </w:rPr>
        <w:t>ветом выделены результаты по МО, выше среднего по ЯНАО.</w:t>
      </w:r>
    </w:p>
    <w:p w:rsidR="00EF7F5D" w:rsidRPr="004B071D" w:rsidRDefault="00506D2E" w:rsidP="00506D2E">
      <w:pPr>
        <w:pStyle w:val="Default"/>
        <w:tabs>
          <w:tab w:val="left" w:pos="567"/>
        </w:tabs>
        <w:jc w:val="both"/>
        <w:rPr>
          <w:color w:val="auto"/>
          <w:sz w:val="28"/>
          <w:szCs w:val="28"/>
        </w:rPr>
      </w:pPr>
      <w:r>
        <w:rPr>
          <w:color w:val="auto"/>
          <w:sz w:val="28"/>
          <w:szCs w:val="28"/>
        </w:rPr>
        <w:t xml:space="preserve">        </w:t>
      </w:r>
      <w:proofErr w:type="gramStart"/>
      <w:r w:rsidR="00EF7F5D" w:rsidRPr="004B071D">
        <w:rPr>
          <w:color w:val="auto"/>
          <w:sz w:val="28"/>
          <w:szCs w:val="28"/>
        </w:rPr>
        <w:t>Из анализа таблицы можно сде</w:t>
      </w:r>
      <w:r w:rsidR="006B162B" w:rsidRPr="004B071D">
        <w:rPr>
          <w:color w:val="auto"/>
          <w:sz w:val="28"/>
          <w:szCs w:val="28"/>
        </w:rPr>
        <w:t xml:space="preserve">лать вывод, что в большинстве </w:t>
      </w:r>
      <w:r w:rsidR="00EF7F5D" w:rsidRPr="004B071D">
        <w:rPr>
          <w:color w:val="auto"/>
          <w:sz w:val="28"/>
          <w:szCs w:val="28"/>
        </w:rPr>
        <w:t xml:space="preserve"> по всем типам проблем обучающиеся из группы КМ</w:t>
      </w:r>
      <w:r w:rsidR="006B162B" w:rsidRPr="004B071D">
        <w:rPr>
          <w:color w:val="auto"/>
          <w:sz w:val="28"/>
          <w:szCs w:val="28"/>
        </w:rPr>
        <w:t xml:space="preserve">НС </w:t>
      </w:r>
      <w:r w:rsidR="0044587D">
        <w:rPr>
          <w:color w:val="auto"/>
          <w:sz w:val="28"/>
          <w:szCs w:val="28"/>
        </w:rPr>
        <w:t>продемонстрировали</w:t>
      </w:r>
      <w:r w:rsidR="006B162B" w:rsidRPr="004B071D">
        <w:rPr>
          <w:color w:val="auto"/>
          <w:sz w:val="28"/>
          <w:szCs w:val="28"/>
        </w:rPr>
        <w:t xml:space="preserve"> результ</w:t>
      </w:r>
      <w:r w:rsidR="0044587D">
        <w:rPr>
          <w:color w:val="auto"/>
          <w:sz w:val="28"/>
          <w:szCs w:val="28"/>
        </w:rPr>
        <w:t>аты выше, чем в среднем по ЯНАО:</w:t>
      </w:r>
      <w:r w:rsidR="00EF7F5D" w:rsidRPr="004B071D">
        <w:rPr>
          <w:color w:val="auto"/>
          <w:sz w:val="28"/>
          <w:szCs w:val="28"/>
        </w:rPr>
        <w:t xml:space="preserve"> по проблеме типа «Принятие решения» успешность среди КМНС – 42,42% (в целом по муниципалитету – 40,83%); по проблеме типа «Внезапно возникшие неполадки» успешность среди КМНС – 53,03% (в цел</w:t>
      </w:r>
      <w:r w:rsidR="00D53C08" w:rsidRPr="004B071D">
        <w:rPr>
          <w:color w:val="auto"/>
          <w:sz w:val="28"/>
          <w:szCs w:val="28"/>
        </w:rPr>
        <w:t>ом по муниципалитету – 49,58%).</w:t>
      </w:r>
      <w:proofErr w:type="gramEnd"/>
      <w:r w:rsidR="00D53C08" w:rsidRPr="004B071D">
        <w:rPr>
          <w:color w:val="auto"/>
          <w:sz w:val="28"/>
          <w:szCs w:val="28"/>
        </w:rPr>
        <w:t xml:space="preserve"> </w:t>
      </w:r>
      <w:proofErr w:type="gramStart"/>
      <w:r w:rsidR="00F613DD" w:rsidRPr="004B071D">
        <w:rPr>
          <w:color w:val="auto"/>
          <w:sz w:val="28"/>
          <w:szCs w:val="28"/>
        </w:rPr>
        <w:t>Анализ таблиц</w:t>
      </w:r>
      <w:r w:rsidR="00EF7F5D" w:rsidRPr="004B071D">
        <w:rPr>
          <w:color w:val="auto"/>
          <w:sz w:val="28"/>
          <w:szCs w:val="28"/>
        </w:rPr>
        <w:t xml:space="preserve"> показывает, что в большей степени у обучающихся сформированы умения по аспекту «Анал</w:t>
      </w:r>
      <w:r w:rsidR="006B162B" w:rsidRPr="004B071D">
        <w:rPr>
          <w:color w:val="auto"/>
          <w:sz w:val="28"/>
          <w:szCs w:val="28"/>
        </w:rPr>
        <w:t>из и пл</w:t>
      </w:r>
      <w:r w:rsidR="009D6835" w:rsidRPr="004B071D">
        <w:rPr>
          <w:color w:val="auto"/>
          <w:sz w:val="28"/>
          <w:szCs w:val="28"/>
        </w:rPr>
        <w:t>анирование» (среднее – 60,83%), в</w:t>
      </w:r>
      <w:r w:rsidR="00EF7F5D" w:rsidRPr="004B071D">
        <w:rPr>
          <w:color w:val="auto"/>
          <w:sz w:val="28"/>
          <w:szCs w:val="28"/>
        </w:rPr>
        <w:t xml:space="preserve"> меньшей степени – </w:t>
      </w:r>
      <w:r w:rsidR="007D38B3" w:rsidRPr="004B071D">
        <w:rPr>
          <w:color w:val="auto"/>
          <w:sz w:val="28"/>
          <w:szCs w:val="28"/>
        </w:rPr>
        <w:t>по аспекту «Принятие решения» (среднее – 40,83</w:t>
      </w:r>
      <w:r w:rsidR="006B162B" w:rsidRPr="004B071D">
        <w:rPr>
          <w:color w:val="auto"/>
          <w:sz w:val="28"/>
          <w:szCs w:val="28"/>
        </w:rPr>
        <w:t>%).</w:t>
      </w:r>
      <w:r w:rsidR="00EF7F5D" w:rsidRPr="004B071D">
        <w:rPr>
          <w:color w:val="auto"/>
          <w:sz w:val="28"/>
          <w:szCs w:val="28"/>
        </w:rPr>
        <w:t xml:space="preserve"> </w:t>
      </w:r>
      <w:proofErr w:type="gramEnd"/>
    </w:p>
    <w:p w:rsidR="00303B99" w:rsidRDefault="00506D2E" w:rsidP="00506D2E">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518C" w:rsidRPr="004B071D">
        <w:rPr>
          <w:rFonts w:ascii="Times New Roman" w:hAnsi="Times New Roman" w:cs="Times New Roman"/>
          <w:sz w:val="28"/>
          <w:szCs w:val="28"/>
        </w:rPr>
        <w:t>Наиболее высокие р</w:t>
      </w:r>
      <w:r w:rsidR="0044587D">
        <w:rPr>
          <w:rFonts w:ascii="Times New Roman" w:hAnsi="Times New Roman" w:cs="Times New Roman"/>
          <w:sz w:val="28"/>
          <w:szCs w:val="28"/>
        </w:rPr>
        <w:t>езультаты обучающиеся показали в заданиях, в которых требовалось</w:t>
      </w:r>
      <w:r w:rsidR="0027518C" w:rsidRPr="004B071D">
        <w:rPr>
          <w:rFonts w:ascii="Times New Roman" w:hAnsi="Times New Roman" w:cs="Times New Roman"/>
          <w:sz w:val="28"/>
          <w:szCs w:val="28"/>
        </w:rPr>
        <w:t xml:space="preserve"> сопоставить информацию, заданную в двух разных форматах: таблицах и схемах, таблицах и тексте, таблицах и графическом изображении.</w:t>
      </w:r>
      <w:r>
        <w:rPr>
          <w:rFonts w:ascii="Times New Roman" w:hAnsi="Times New Roman" w:cs="Times New Roman"/>
          <w:sz w:val="28"/>
          <w:szCs w:val="28"/>
        </w:rPr>
        <w:t xml:space="preserve">       </w:t>
      </w:r>
    </w:p>
    <w:p w:rsidR="0027518C" w:rsidRPr="004B071D" w:rsidRDefault="00303B99" w:rsidP="00506D2E">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6D2E">
        <w:rPr>
          <w:rFonts w:ascii="Times New Roman" w:hAnsi="Times New Roman" w:cs="Times New Roman"/>
          <w:sz w:val="28"/>
          <w:szCs w:val="28"/>
        </w:rPr>
        <w:t xml:space="preserve"> </w:t>
      </w:r>
      <w:proofErr w:type="gramStart"/>
      <w:r w:rsidR="00506D2E">
        <w:rPr>
          <w:rFonts w:ascii="Times New Roman" w:hAnsi="Times New Roman" w:cs="Times New Roman"/>
          <w:sz w:val="28"/>
          <w:szCs w:val="28"/>
        </w:rPr>
        <w:t>Анализ результатов по содержательным областям выявил, что н</w:t>
      </w:r>
      <w:r w:rsidR="0027518C" w:rsidRPr="004B071D">
        <w:rPr>
          <w:rFonts w:ascii="Times New Roman" w:hAnsi="Times New Roman" w:cs="Times New Roman"/>
          <w:sz w:val="28"/>
          <w:szCs w:val="28"/>
        </w:rPr>
        <w:t>аиболее проблемной для тестируемых оказалась содержательная область «</w:t>
      </w:r>
      <w:r w:rsidR="0027518C" w:rsidRPr="004B071D">
        <w:rPr>
          <w:rFonts w:ascii="Times New Roman" w:hAnsi="Times New Roman" w:cs="Times New Roman"/>
          <w:bCs/>
          <w:sz w:val="28"/>
          <w:szCs w:val="28"/>
        </w:rPr>
        <w:t>математическая грамотность»</w:t>
      </w:r>
      <w:r w:rsidR="0027518C" w:rsidRPr="004B071D">
        <w:rPr>
          <w:rFonts w:ascii="Times New Roman" w:hAnsi="Times New Roman" w:cs="Times New Roman"/>
          <w:sz w:val="28"/>
          <w:szCs w:val="28"/>
        </w:rPr>
        <w:t xml:space="preserve">: с четырьмя из семи заданий, представленными в пакете, не справились более половины обучающихся 10-х классов. </w:t>
      </w:r>
      <w:proofErr w:type="gramEnd"/>
    </w:p>
    <w:p w:rsidR="00EF7F5D" w:rsidRPr="004B071D" w:rsidRDefault="00506D2E" w:rsidP="0027518C">
      <w:pPr>
        <w:pStyle w:val="Default"/>
        <w:jc w:val="both"/>
        <w:rPr>
          <w:color w:val="auto"/>
          <w:sz w:val="28"/>
          <w:szCs w:val="28"/>
        </w:rPr>
      </w:pPr>
      <w:r>
        <w:rPr>
          <w:color w:val="auto"/>
          <w:sz w:val="28"/>
          <w:szCs w:val="28"/>
        </w:rPr>
        <w:lastRenderedPageBreak/>
        <w:t xml:space="preserve">        </w:t>
      </w:r>
      <w:r w:rsidR="0027518C" w:rsidRPr="004B071D">
        <w:rPr>
          <w:color w:val="auto"/>
          <w:sz w:val="28"/>
          <w:szCs w:val="28"/>
        </w:rPr>
        <w:t xml:space="preserve">Четыре задания из шести наиболее трудных имеют формат ответа – выбор ответа. Вызывает трудности у </w:t>
      </w:r>
      <w:proofErr w:type="gramStart"/>
      <w:r w:rsidR="0027518C" w:rsidRPr="004B071D">
        <w:rPr>
          <w:color w:val="auto"/>
          <w:sz w:val="28"/>
          <w:szCs w:val="28"/>
        </w:rPr>
        <w:t>обучающихся</w:t>
      </w:r>
      <w:proofErr w:type="gramEnd"/>
      <w:r w:rsidR="0027518C" w:rsidRPr="004B071D">
        <w:rPr>
          <w:color w:val="auto"/>
          <w:sz w:val="28"/>
          <w:szCs w:val="28"/>
        </w:rPr>
        <w:t xml:space="preserve"> наличие в источнике редко встречающегося элемента </w:t>
      </w:r>
      <w:proofErr w:type="spellStart"/>
      <w:r w:rsidR="0027518C" w:rsidRPr="004B071D">
        <w:rPr>
          <w:color w:val="auto"/>
          <w:sz w:val="28"/>
          <w:szCs w:val="28"/>
        </w:rPr>
        <w:t>несплошного</w:t>
      </w:r>
      <w:proofErr w:type="spellEnd"/>
      <w:r w:rsidR="0027518C" w:rsidRPr="004B071D">
        <w:rPr>
          <w:color w:val="auto"/>
          <w:sz w:val="28"/>
          <w:szCs w:val="28"/>
        </w:rPr>
        <w:t xml:space="preserve"> текста. Таблица с числовой информацией (Задание № 1), блок-схема алгоритма (Задание № 7), </w:t>
      </w:r>
      <w:proofErr w:type="spellStart"/>
      <w:r w:rsidR="0027518C" w:rsidRPr="004B071D">
        <w:rPr>
          <w:color w:val="auto"/>
          <w:sz w:val="28"/>
          <w:szCs w:val="28"/>
        </w:rPr>
        <w:t>многостолбчатая</w:t>
      </w:r>
      <w:proofErr w:type="spellEnd"/>
      <w:r w:rsidR="0027518C" w:rsidRPr="004B071D">
        <w:rPr>
          <w:color w:val="auto"/>
          <w:sz w:val="28"/>
          <w:szCs w:val="28"/>
        </w:rPr>
        <w:t xml:space="preserve"> областная диаграмма (Задание № 13), схема зеркал (Задание № 16), HTML-разметка (Задание № 18).</w:t>
      </w:r>
    </w:p>
    <w:p w:rsidR="00506D2E" w:rsidRDefault="00506D2E" w:rsidP="004B071D">
      <w:pPr>
        <w:pStyle w:val="Default"/>
        <w:tabs>
          <w:tab w:val="left" w:pos="567"/>
        </w:tabs>
        <w:jc w:val="both"/>
        <w:rPr>
          <w:b/>
          <w:sz w:val="28"/>
          <w:szCs w:val="28"/>
        </w:rPr>
      </w:pPr>
    </w:p>
    <w:p w:rsidR="00EF7F5D" w:rsidRPr="004B071D" w:rsidRDefault="00EF7F5D" w:rsidP="004B071D">
      <w:pPr>
        <w:pStyle w:val="Default"/>
        <w:tabs>
          <w:tab w:val="left" w:pos="567"/>
        </w:tabs>
        <w:jc w:val="both"/>
        <w:rPr>
          <w:b/>
          <w:sz w:val="28"/>
          <w:szCs w:val="28"/>
        </w:rPr>
      </w:pPr>
      <w:r w:rsidRPr="004B071D">
        <w:rPr>
          <w:b/>
          <w:sz w:val="28"/>
          <w:szCs w:val="28"/>
        </w:rPr>
        <w:t>Рекомендации по формированию компетентности в решении проблем</w:t>
      </w:r>
      <w:r w:rsidR="00B7587B">
        <w:rPr>
          <w:b/>
          <w:sz w:val="28"/>
          <w:szCs w:val="28"/>
        </w:rPr>
        <w:t>.</w:t>
      </w:r>
      <w:r w:rsidRPr="004B071D">
        <w:rPr>
          <w:b/>
          <w:sz w:val="28"/>
          <w:szCs w:val="28"/>
        </w:rPr>
        <w:t xml:space="preserve"> </w:t>
      </w:r>
    </w:p>
    <w:p w:rsidR="00BD565B" w:rsidRDefault="00BD565B" w:rsidP="00BD565B">
      <w:pPr>
        <w:pStyle w:val="Default"/>
        <w:tabs>
          <w:tab w:val="left" w:pos="567"/>
        </w:tabs>
        <w:jc w:val="both"/>
        <w:rPr>
          <w:sz w:val="28"/>
          <w:szCs w:val="28"/>
        </w:rPr>
      </w:pPr>
      <w:r>
        <w:rPr>
          <w:sz w:val="28"/>
          <w:szCs w:val="28"/>
        </w:rPr>
        <w:t xml:space="preserve">1. </w:t>
      </w:r>
      <w:r w:rsidR="00B7587B">
        <w:rPr>
          <w:sz w:val="28"/>
          <w:szCs w:val="28"/>
        </w:rPr>
        <w:t>Об</w:t>
      </w:r>
      <w:r w:rsidR="00B7587B" w:rsidRPr="00B7587B">
        <w:rPr>
          <w:sz w:val="28"/>
          <w:szCs w:val="28"/>
        </w:rPr>
        <w:t>с</w:t>
      </w:r>
      <w:r w:rsidR="00B7587B">
        <w:rPr>
          <w:sz w:val="28"/>
          <w:szCs w:val="28"/>
        </w:rPr>
        <w:t>удить на заседании методических  объединений</w:t>
      </w:r>
      <w:r w:rsidR="00B7587B" w:rsidRPr="00B7587B">
        <w:rPr>
          <w:sz w:val="28"/>
          <w:szCs w:val="28"/>
        </w:rPr>
        <w:t xml:space="preserve"> </w:t>
      </w:r>
      <w:r w:rsidR="00B7587B">
        <w:rPr>
          <w:sz w:val="28"/>
          <w:szCs w:val="28"/>
        </w:rPr>
        <w:t xml:space="preserve"> результаты</w:t>
      </w:r>
      <w:r>
        <w:rPr>
          <w:sz w:val="28"/>
          <w:szCs w:val="28"/>
        </w:rPr>
        <w:t xml:space="preserve"> </w:t>
      </w:r>
      <w:r w:rsidR="00B7587B">
        <w:rPr>
          <w:sz w:val="28"/>
          <w:szCs w:val="28"/>
        </w:rPr>
        <w:t xml:space="preserve">исследования с анализом типичных ошибок, трудностей и формулирования рекомендации  для родителей и учащихся по их коррекции. </w:t>
      </w:r>
    </w:p>
    <w:p w:rsidR="00B7587B" w:rsidRDefault="00BD565B" w:rsidP="00BD565B">
      <w:pPr>
        <w:pStyle w:val="Default"/>
        <w:tabs>
          <w:tab w:val="left" w:pos="567"/>
        </w:tabs>
        <w:jc w:val="both"/>
        <w:rPr>
          <w:sz w:val="28"/>
          <w:szCs w:val="28"/>
        </w:rPr>
      </w:pPr>
      <w:r>
        <w:rPr>
          <w:sz w:val="28"/>
          <w:szCs w:val="28"/>
        </w:rPr>
        <w:t xml:space="preserve">2.  </w:t>
      </w:r>
      <w:r w:rsidR="00B7587B">
        <w:rPr>
          <w:sz w:val="28"/>
          <w:szCs w:val="28"/>
        </w:rPr>
        <w:t xml:space="preserve">Провести в конце учебного года повторное исследование на тех же заданиях, возможно выборочно. </w:t>
      </w:r>
    </w:p>
    <w:p w:rsidR="00BD565B" w:rsidRPr="004B071D" w:rsidRDefault="00BD565B" w:rsidP="00BD565B">
      <w:pPr>
        <w:pStyle w:val="Default"/>
        <w:tabs>
          <w:tab w:val="left" w:pos="567"/>
        </w:tabs>
        <w:spacing w:after="14"/>
        <w:jc w:val="both"/>
        <w:rPr>
          <w:sz w:val="28"/>
          <w:szCs w:val="28"/>
        </w:rPr>
      </w:pPr>
      <w:r>
        <w:rPr>
          <w:sz w:val="28"/>
          <w:szCs w:val="28"/>
        </w:rPr>
        <w:t xml:space="preserve"> 3. </w:t>
      </w:r>
      <w:r w:rsidRPr="004B071D">
        <w:rPr>
          <w:sz w:val="28"/>
          <w:szCs w:val="28"/>
        </w:rPr>
        <w:t xml:space="preserve">Обратить особое внимание на математическую подготовку обучающихся: чтение схем, таблиц, диаграмм, понимание понятий </w:t>
      </w:r>
      <w:r w:rsidRPr="004B071D">
        <w:rPr>
          <w:i/>
          <w:iCs/>
          <w:sz w:val="28"/>
          <w:szCs w:val="28"/>
        </w:rPr>
        <w:t xml:space="preserve">доли, проценты. </w:t>
      </w:r>
    </w:p>
    <w:p w:rsidR="00BD565B" w:rsidRDefault="00BD565B" w:rsidP="00B7587B">
      <w:pPr>
        <w:pStyle w:val="Default"/>
        <w:tabs>
          <w:tab w:val="left" w:pos="567"/>
        </w:tabs>
        <w:jc w:val="both"/>
        <w:rPr>
          <w:sz w:val="28"/>
          <w:szCs w:val="28"/>
        </w:rPr>
      </w:pPr>
      <w:r>
        <w:rPr>
          <w:sz w:val="28"/>
          <w:szCs w:val="28"/>
        </w:rPr>
        <w:t xml:space="preserve">4. </w:t>
      </w:r>
      <w:r w:rsidRPr="004B071D">
        <w:rPr>
          <w:sz w:val="28"/>
          <w:szCs w:val="28"/>
        </w:rPr>
        <w:t xml:space="preserve">Включать в обучение задания, содержащие </w:t>
      </w:r>
      <w:proofErr w:type="gramStart"/>
      <w:r w:rsidRPr="004B071D">
        <w:rPr>
          <w:sz w:val="28"/>
          <w:szCs w:val="28"/>
        </w:rPr>
        <w:t>нетекстовый</w:t>
      </w:r>
      <w:proofErr w:type="gramEnd"/>
      <w:r w:rsidRPr="004B071D">
        <w:rPr>
          <w:sz w:val="28"/>
          <w:szCs w:val="28"/>
        </w:rPr>
        <w:t xml:space="preserve"> и составной источники информации, не только на занятиях математического и естественнонаучного цикла, но и на предметах гуманитарного цикла.</w:t>
      </w:r>
    </w:p>
    <w:p w:rsidR="00BD565B" w:rsidRDefault="00BD565B" w:rsidP="00B7587B">
      <w:pPr>
        <w:pStyle w:val="Default"/>
        <w:tabs>
          <w:tab w:val="left" w:pos="567"/>
        </w:tabs>
        <w:jc w:val="both"/>
        <w:rPr>
          <w:sz w:val="28"/>
          <w:szCs w:val="28"/>
        </w:rPr>
      </w:pPr>
      <w:r>
        <w:rPr>
          <w:sz w:val="28"/>
          <w:szCs w:val="28"/>
        </w:rPr>
        <w:t xml:space="preserve">5. </w:t>
      </w:r>
      <w:r w:rsidRPr="004B071D">
        <w:rPr>
          <w:sz w:val="28"/>
          <w:szCs w:val="28"/>
        </w:rPr>
        <w:t>Формировать навыки смыслового чтения и работы с информацией, представленной разными видами нетекстовых источников. Предлагать задания на сопоставление информации, интеграцию, установление истинности, установление последовательности выполнения действий.</w:t>
      </w:r>
    </w:p>
    <w:p w:rsidR="00BD565B" w:rsidRPr="004B071D" w:rsidRDefault="00BD565B" w:rsidP="00BD565B">
      <w:pPr>
        <w:pStyle w:val="Default"/>
        <w:tabs>
          <w:tab w:val="left" w:pos="567"/>
        </w:tabs>
        <w:spacing w:after="14"/>
        <w:jc w:val="both"/>
        <w:rPr>
          <w:sz w:val="28"/>
          <w:szCs w:val="28"/>
        </w:rPr>
      </w:pPr>
      <w:r>
        <w:rPr>
          <w:sz w:val="28"/>
          <w:szCs w:val="28"/>
        </w:rPr>
        <w:t xml:space="preserve">6. </w:t>
      </w:r>
      <w:proofErr w:type="gramStart"/>
      <w:r w:rsidRPr="004B071D">
        <w:rPr>
          <w:sz w:val="28"/>
          <w:szCs w:val="28"/>
        </w:rPr>
        <w:t>Обратить внимание на обучающихся, показавших низкий уровень сформированности компетентности в решении проблем, и особенно – на обучающихся, не справившихся с заданием № 9 (82,5% выполнения).</w:t>
      </w:r>
      <w:proofErr w:type="gramEnd"/>
      <w:r w:rsidRPr="004B071D">
        <w:rPr>
          <w:sz w:val="28"/>
          <w:szCs w:val="28"/>
        </w:rPr>
        <w:t xml:space="preserve"> Предположительно, у них не сформирована читательская функциональная грамотность (понимание смыслов </w:t>
      </w:r>
      <w:proofErr w:type="gramStart"/>
      <w:r w:rsidRPr="004B071D">
        <w:rPr>
          <w:sz w:val="28"/>
          <w:szCs w:val="28"/>
        </w:rPr>
        <w:t>прочитанного</w:t>
      </w:r>
      <w:proofErr w:type="gramEnd"/>
      <w:r w:rsidRPr="004B071D">
        <w:rPr>
          <w:sz w:val="28"/>
          <w:szCs w:val="28"/>
        </w:rPr>
        <w:t xml:space="preserve">). </w:t>
      </w:r>
    </w:p>
    <w:p w:rsidR="00EF7F5D" w:rsidRPr="004B071D" w:rsidRDefault="00BD565B" w:rsidP="004B071D">
      <w:pPr>
        <w:pStyle w:val="Default"/>
        <w:tabs>
          <w:tab w:val="left" w:pos="567"/>
        </w:tabs>
        <w:spacing w:after="14"/>
        <w:jc w:val="both"/>
        <w:rPr>
          <w:sz w:val="28"/>
          <w:szCs w:val="28"/>
        </w:rPr>
      </w:pPr>
      <w:r>
        <w:rPr>
          <w:sz w:val="28"/>
          <w:szCs w:val="28"/>
        </w:rPr>
        <w:t xml:space="preserve">7. </w:t>
      </w:r>
      <w:r w:rsidR="00EF7F5D" w:rsidRPr="004B071D">
        <w:rPr>
          <w:sz w:val="28"/>
          <w:szCs w:val="28"/>
        </w:rPr>
        <w:t xml:space="preserve">Предоставлять </w:t>
      </w:r>
      <w:proofErr w:type="gramStart"/>
      <w:r w:rsidR="00EF7F5D" w:rsidRPr="004B071D">
        <w:rPr>
          <w:sz w:val="28"/>
          <w:szCs w:val="28"/>
        </w:rPr>
        <w:t>обучающимся</w:t>
      </w:r>
      <w:proofErr w:type="gramEnd"/>
      <w:r w:rsidR="00EF7F5D" w:rsidRPr="004B071D">
        <w:rPr>
          <w:sz w:val="28"/>
          <w:szCs w:val="28"/>
        </w:rPr>
        <w:t xml:space="preserve"> возможность приобретать опыт выполнения заданий по решению проблем, формировать познавательные </w:t>
      </w:r>
      <w:proofErr w:type="spellStart"/>
      <w:r w:rsidR="00EF7F5D" w:rsidRPr="004B071D">
        <w:rPr>
          <w:sz w:val="28"/>
          <w:szCs w:val="28"/>
        </w:rPr>
        <w:t>общеучебные</w:t>
      </w:r>
      <w:proofErr w:type="spellEnd"/>
      <w:r w:rsidR="00EF7F5D" w:rsidRPr="004B071D">
        <w:rPr>
          <w:sz w:val="28"/>
          <w:szCs w:val="28"/>
        </w:rPr>
        <w:t xml:space="preserve"> умения и навыки рассуждений системно и систематически. </w:t>
      </w:r>
    </w:p>
    <w:p w:rsidR="00EF7F5D" w:rsidRPr="004B071D" w:rsidRDefault="00BD565B" w:rsidP="004B071D">
      <w:pPr>
        <w:pStyle w:val="Default"/>
        <w:tabs>
          <w:tab w:val="left" w:pos="567"/>
        </w:tabs>
        <w:spacing w:after="14"/>
        <w:jc w:val="both"/>
        <w:rPr>
          <w:sz w:val="28"/>
          <w:szCs w:val="28"/>
        </w:rPr>
      </w:pPr>
      <w:r>
        <w:rPr>
          <w:sz w:val="28"/>
          <w:szCs w:val="28"/>
        </w:rPr>
        <w:t xml:space="preserve">8. </w:t>
      </w:r>
      <w:r w:rsidR="00EF7F5D" w:rsidRPr="004B071D">
        <w:rPr>
          <w:sz w:val="28"/>
          <w:szCs w:val="28"/>
        </w:rPr>
        <w:t xml:space="preserve">Предлагать многошаговые задания и учить планированию собственной деятельности по выполнению задания. </w:t>
      </w:r>
    </w:p>
    <w:p w:rsidR="00EF7F5D" w:rsidRPr="004B071D" w:rsidRDefault="00BD565B" w:rsidP="004B071D">
      <w:pPr>
        <w:pStyle w:val="Default"/>
        <w:tabs>
          <w:tab w:val="left" w:pos="567"/>
        </w:tabs>
        <w:spacing w:after="14"/>
        <w:jc w:val="both"/>
        <w:rPr>
          <w:sz w:val="28"/>
          <w:szCs w:val="28"/>
        </w:rPr>
      </w:pPr>
      <w:r>
        <w:rPr>
          <w:sz w:val="28"/>
          <w:szCs w:val="28"/>
        </w:rPr>
        <w:t xml:space="preserve">9.   </w:t>
      </w:r>
      <w:r w:rsidR="00EF7F5D" w:rsidRPr="004B071D">
        <w:rPr>
          <w:sz w:val="28"/>
          <w:szCs w:val="28"/>
        </w:rPr>
        <w:t xml:space="preserve">Учить разбивать задачу на подзадачи. </w:t>
      </w:r>
    </w:p>
    <w:p w:rsidR="00EF7F5D" w:rsidRPr="00B7587B" w:rsidRDefault="00BD565B" w:rsidP="004B071D">
      <w:pPr>
        <w:pStyle w:val="Default"/>
        <w:tabs>
          <w:tab w:val="left" w:pos="567"/>
        </w:tabs>
        <w:spacing w:after="14"/>
        <w:jc w:val="both"/>
        <w:rPr>
          <w:sz w:val="28"/>
          <w:szCs w:val="28"/>
        </w:rPr>
      </w:pPr>
      <w:r>
        <w:rPr>
          <w:sz w:val="28"/>
          <w:szCs w:val="28"/>
        </w:rPr>
        <w:t xml:space="preserve">10. </w:t>
      </w:r>
      <w:r w:rsidR="00EF7F5D" w:rsidRPr="004B071D">
        <w:rPr>
          <w:sz w:val="28"/>
          <w:szCs w:val="28"/>
        </w:rPr>
        <w:t xml:space="preserve">Учить конкретизировать постановку задачи: </w:t>
      </w:r>
      <w:r w:rsidR="00EF7F5D" w:rsidRPr="00B7587B">
        <w:rPr>
          <w:iCs/>
          <w:sz w:val="28"/>
          <w:szCs w:val="28"/>
        </w:rPr>
        <w:t xml:space="preserve">дано, необходимо определить, какие промежуточные шаги следует выполнить. </w:t>
      </w:r>
    </w:p>
    <w:p w:rsidR="00EF7F5D" w:rsidRPr="004B071D" w:rsidRDefault="00BD565B" w:rsidP="004B071D">
      <w:pPr>
        <w:pStyle w:val="Default"/>
        <w:tabs>
          <w:tab w:val="left" w:pos="567"/>
        </w:tabs>
        <w:jc w:val="both"/>
        <w:rPr>
          <w:sz w:val="28"/>
          <w:szCs w:val="28"/>
        </w:rPr>
      </w:pPr>
      <w:r>
        <w:rPr>
          <w:sz w:val="28"/>
          <w:szCs w:val="28"/>
        </w:rPr>
        <w:t xml:space="preserve">11. </w:t>
      </w:r>
      <w:r w:rsidR="00EF7F5D" w:rsidRPr="004B071D">
        <w:rPr>
          <w:sz w:val="28"/>
          <w:szCs w:val="28"/>
        </w:rPr>
        <w:t xml:space="preserve">Ориентировать обучающихся на многократное прочтение задачной формулировки и текстов предложенных вариантов ответа в заданиях на установление соответствия. </w:t>
      </w:r>
    </w:p>
    <w:p w:rsidR="00EF7F5D" w:rsidRPr="004B071D" w:rsidRDefault="00EF7F5D" w:rsidP="004B071D">
      <w:pPr>
        <w:pStyle w:val="Default"/>
        <w:tabs>
          <w:tab w:val="left" w:pos="567"/>
        </w:tabs>
        <w:jc w:val="both"/>
        <w:rPr>
          <w:i/>
          <w:color w:val="FF0000"/>
          <w:sz w:val="28"/>
          <w:szCs w:val="28"/>
        </w:rPr>
      </w:pPr>
    </w:p>
    <w:sectPr w:rsidR="00EF7F5D" w:rsidRPr="004B071D" w:rsidSect="00585763">
      <w:pgSz w:w="11906" w:h="16838"/>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34AF7"/>
    <w:multiLevelType w:val="hybridMultilevel"/>
    <w:tmpl w:val="B2B41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1A794A"/>
    <w:multiLevelType w:val="hybridMultilevel"/>
    <w:tmpl w:val="24D0A2A0"/>
    <w:lvl w:ilvl="0" w:tplc="7C5EAC14">
      <w:start w:val="1"/>
      <w:numFmt w:val="decimal"/>
      <w:lvlText w:val="%1."/>
      <w:lvlJc w:val="left"/>
      <w:pPr>
        <w:ind w:left="555" w:hanging="48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55"/>
    <w:rsid w:val="00032473"/>
    <w:rsid w:val="000F2728"/>
    <w:rsid w:val="0015177A"/>
    <w:rsid w:val="001C5F36"/>
    <w:rsid w:val="002161DB"/>
    <w:rsid w:val="0022152C"/>
    <w:rsid w:val="0027518C"/>
    <w:rsid w:val="0027792B"/>
    <w:rsid w:val="00303B99"/>
    <w:rsid w:val="003674C9"/>
    <w:rsid w:val="003B5D37"/>
    <w:rsid w:val="00403F7C"/>
    <w:rsid w:val="00417396"/>
    <w:rsid w:val="0044587D"/>
    <w:rsid w:val="004B071D"/>
    <w:rsid w:val="004E4B87"/>
    <w:rsid w:val="004F432E"/>
    <w:rsid w:val="00506D2E"/>
    <w:rsid w:val="00585763"/>
    <w:rsid w:val="00622D4E"/>
    <w:rsid w:val="0063011B"/>
    <w:rsid w:val="00654343"/>
    <w:rsid w:val="006B0531"/>
    <w:rsid w:val="006B162B"/>
    <w:rsid w:val="007A4900"/>
    <w:rsid w:val="007D38B3"/>
    <w:rsid w:val="007F36BB"/>
    <w:rsid w:val="007F448B"/>
    <w:rsid w:val="00816E21"/>
    <w:rsid w:val="008E32C6"/>
    <w:rsid w:val="009D6835"/>
    <w:rsid w:val="00A13955"/>
    <w:rsid w:val="00A33B5A"/>
    <w:rsid w:val="00A648A6"/>
    <w:rsid w:val="00A80C0B"/>
    <w:rsid w:val="00AC35E7"/>
    <w:rsid w:val="00AD65CB"/>
    <w:rsid w:val="00B027F7"/>
    <w:rsid w:val="00B47C8F"/>
    <w:rsid w:val="00B7587B"/>
    <w:rsid w:val="00BA784C"/>
    <w:rsid w:val="00BD565B"/>
    <w:rsid w:val="00C05413"/>
    <w:rsid w:val="00D36199"/>
    <w:rsid w:val="00D53C08"/>
    <w:rsid w:val="00D673C4"/>
    <w:rsid w:val="00D96EC7"/>
    <w:rsid w:val="00E104FF"/>
    <w:rsid w:val="00E7594D"/>
    <w:rsid w:val="00E947B3"/>
    <w:rsid w:val="00EC2B43"/>
    <w:rsid w:val="00EF7F5D"/>
    <w:rsid w:val="00F613DD"/>
    <w:rsid w:val="00F73FD4"/>
    <w:rsid w:val="00FD4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576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E10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7">
    <w:name w:val="Font Style37"/>
    <w:basedOn w:val="a0"/>
    <w:uiPriority w:val="99"/>
    <w:rsid w:val="00FD4CF8"/>
    <w:rPr>
      <w:rFonts w:ascii="Times New Roman" w:hAnsi="Times New Roman" w:cs="Times New Roman"/>
      <w:sz w:val="26"/>
      <w:szCs w:val="26"/>
    </w:rPr>
  </w:style>
  <w:style w:type="paragraph" w:styleId="a4">
    <w:name w:val="Balloon Text"/>
    <w:basedOn w:val="a"/>
    <w:link w:val="a5"/>
    <w:uiPriority w:val="99"/>
    <w:semiHidden/>
    <w:unhideWhenUsed/>
    <w:rsid w:val="003674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7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576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E10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7">
    <w:name w:val="Font Style37"/>
    <w:basedOn w:val="a0"/>
    <w:uiPriority w:val="99"/>
    <w:rsid w:val="00FD4CF8"/>
    <w:rPr>
      <w:rFonts w:ascii="Times New Roman" w:hAnsi="Times New Roman" w:cs="Times New Roman"/>
      <w:sz w:val="26"/>
      <w:szCs w:val="26"/>
    </w:rPr>
  </w:style>
  <w:style w:type="paragraph" w:styleId="a4">
    <w:name w:val="Balloon Text"/>
    <w:basedOn w:val="a"/>
    <w:link w:val="a5"/>
    <w:uiPriority w:val="99"/>
    <w:semiHidden/>
    <w:unhideWhenUsed/>
    <w:rsid w:val="003674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7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933</TotalTime>
  <Pages>1</Pages>
  <Words>1590</Words>
  <Characters>9065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Инспектор6</dc:creator>
  <cp:keywords/>
  <dc:description/>
  <cp:lastModifiedBy>Инспектор6</cp:lastModifiedBy>
  <cp:revision>16</cp:revision>
  <cp:lastPrinted>2019-12-04T10:08:00Z</cp:lastPrinted>
  <dcterms:created xsi:type="dcterms:W3CDTF">2019-11-29T10:27:00Z</dcterms:created>
  <dcterms:modified xsi:type="dcterms:W3CDTF">2019-12-17T04:46:00Z</dcterms:modified>
</cp:coreProperties>
</file>