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785504143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637463" w:rsidTr="00637463">
            <w:trPr>
              <w:trHeight w:val="5386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62E4E4508A90453DA50E3EC59E8B0EE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637463" w:rsidRDefault="00637463" w:rsidP="00637463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37463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</w:rPr>
                      <w:t>Управление образования администрации мо красноселькупский район</w:t>
                    </w:r>
                  </w:p>
                </w:tc>
              </w:sdtContent>
            </w:sdt>
          </w:tr>
          <w:tr w:rsidR="00637463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i/>
                  <w:sz w:val="48"/>
                  <w:szCs w:val="48"/>
                </w:rPr>
                <w:alias w:val="Название"/>
                <w:id w:val="15524250"/>
                <w:placeholder>
                  <w:docPart w:val="7A5A00FD2A9E4964BAA7F3D2C120A3E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37463" w:rsidRPr="00637463" w:rsidRDefault="00637463" w:rsidP="00637463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48"/>
                        <w:szCs w:val="48"/>
                      </w:rPr>
                    </w:pPr>
                    <w:r w:rsidRPr="00637463">
                      <w:rPr>
                        <w:rFonts w:ascii="Times New Roman" w:eastAsia="Calibri" w:hAnsi="Times New Roman" w:cs="Times New Roman"/>
                        <w:b/>
                        <w:i/>
                        <w:sz w:val="48"/>
                        <w:szCs w:val="48"/>
                      </w:rPr>
                      <w:t>Информация об исполнении резолюции  и плана мероприятий, направленных на реализацию задач  районной педагогической конференции в 2015 году</w:t>
                    </w:r>
                  </w:p>
                </w:tc>
              </w:sdtContent>
            </w:sdt>
          </w:tr>
          <w:tr w:rsidR="00637463" w:rsidTr="00637463">
            <w:trPr>
              <w:trHeight w:val="2697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37463" w:rsidRDefault="00637463" w:rsidP="00637463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37463" w:rsidTr="00637463">
            <w:trPr>
              <w:trHeight w:val="1825"/>
              <w:jc w:val="center"/>
            </w:trPr>
            <w:tc>
              <w:tcPr>
                <w:tcW w:w="5000" w:type="pct"/>
                <w:vAlign w:val="center"/>
              </w:tcPr>
              <w:p w:rsidR="00637463" w:rsidRDefault="00637463">
                <w:pPr>
                  <w:pStyle w:val="a5"/>
                  <w:jc w:val="center"/>
                </w:pPr>
              </w:p>
            </w:tc>
          </w:tr>
        </w:tbl>
        <w:p w:rsidR="00637463" w:rsidRDefault="0063746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637463">
            <w:sdt>
              <w:sdtPr>
                <w:rPr>
                  <w:sz w:val="28"/>
                  <w:szCs w:val="28"/>
                </w:rPr>
                <w:alias w:val="Аннотация"/>
                <w:id w:val="8276291"/>
                <w:placeholder>
                  <w:docPart w:val="4BCEACBC522B473D951A924685AAB18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637463" w:rsidRDefault="00637463" w:rsidP="00637463">
                    <w:pPr>
                      <w:pStyle w:val="a5"/>
                      <w:jc w:val="center"/>
                    </w:pPr>
                    <w:proofErr w:type="spellStart"/>
                    <w:r w:rsidRPr="00637463">
                      <w:rPr>
                        <w:sz w:val="28"/>
                        <w:szCs w:val="28"/>
                      </w:rPr>
                      <w:t>Красноселькуп</w:t>
                    </w:r>
                    <w:proofErr w:type="spellEnd"/>
                    <w:r w:rsidRPr="00637463">
                      <w:rPr>
                        <w:sz w:val="28"/>
                        <w:szCs w:val="28"/>
                      </w:rPr>
                      <w:t>, 2016</w:t>
                    </w:r>
                  </w:p>
                </w:tc>
              </w:sdtContent>
            </w:sdt>
          </w:tr>
        </w:tbl>
        <w:p w:rsidR="00637463" w:rsidRDefault="00637463"/>
        <w:p w:rsidR="00637463" w:rsidRDefault="00637463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br w:type="page"/>
          </w:r>
        </w:p>
      </w:sdtContent>
    </w:sdt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463" w:rsidRDefault="00637463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A1D" w:rsidRDefault="00D90D7E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исполнении резолюции  и плана мероприятий, направленных на реализацию задач  районной педагогической конференци</w:t>
      </w:r>
      <w:r w:rsidR="00A66A1D" w:rsidRPr="00A66A1D">
        <w:rPr>
          <w:rFonts w:ascii="Times New Roman" w:hAnsi="Times New Roman"/>
          <w:b/>
          <w:sz w:val="28"/>
          <w:szCs w:val="28"/>
        </w:rPr>
        <w:t>и</w:t>
      </w:r>
      <w:r w:rsidR="00B91FC7">
        <w:rPr>
          <w:rFonts w:ascii="Times New Roman" w:hAnsi="Times New Roman"/>
          <w:b/>
          <w:sz w:val="28"/>
          <w:szCs w:val="28"/>
        </w:rPr>
        <w:t xml:space="preserve"> в 2015 году</w:t>
      </w:r>
    </w:p>
    <w:p w:rsidR="00A66A1D" w:rsidRDefault="00A66A1D" w:rsidP="00A66A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E86" w:rsidRPr="00E86B8D" w:rsidRDefault="00A94E86" w:rsidP="00E86B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>В  2015 году  районная педагогическая  конференция проводилась по теме «Развитие открытого образования в МО Красноселькупский район»</w:t>
      </w:r>
      <w:r w:rsidR="00E86B8D" w:rsidRPr="00E86B8D">
        <w:rPr>
          <w:rFonts w:ascii="Times New Roman" w:hAnsi="Times New Roman"/>
          <w:sz w:val="24"/>
          <w:szCs w:val="24"/>
        </w:rPr>
        <w:t xml:space="preserve">, по итогам которой была выработана резолюция, включающая </w:t>
      </w:r>
      <w:r w:rsidRPr="00E86B8D">
        <w:rPr>
          <w:rFonts w:ascii="Times New Roman" w:hAnsi="Times New Roman"/>
          <w:color w:val="000000" w:themeColor="text1"/>
          <w:sz w:val="24"/>
          <w:szCs w:val="24"/>
        </w:rPr>
        <w:t>16 предложений</w:t>
      </w:r>
      <w:r w:rsidR="00E86B8D" w:rsidRPr="00E86B8D">
        <w:rPr>
          <w:rFonts w:ascii="Times New Roman" w:hAnsi="Times New Roman"/>
          <w:color w:val="000000" w:themeColor="text1"/>
          <w:sz w:val="24"/>
          <w:szCs w:val="24"/>
        </w:rPr>
        <w:t xml:space="preserve"> и план мероприятий, направленны</w:t>
      </w:r>
      <w:r w:rsidR="008C2053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E86B8D" w:rsidRPr="00E86B8D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задач районной педагогической конференции, состоящий  из 3</w:t>
      </w:r>
      <w:r w:rsidR="0011381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86B8D" w:rsidRPr="00E86B8D">
        <w:rPr>
          <w:rFonts w:ascii="Times New Roman" w:hAnsi="Times New Roman"/>
          <w:color w:val="000000" w:themeColor="text1"/>
          <w:sz w:val="24"/>
          <w:szCs w:val="24"/>
        </w:rPr>
        <w:t xml:space="preserve"> пунктов</w:t>
      </w:r>
      <w:r w:rsidRPr="00E86B8D">
        <w:rPr>
          <w:rFonts w:ascii="Times New Roman" w:hAnsi="Times New Roman"/>
          <w:sz w:val="24"/>
          <w:szCs w:val="24"/>
        </w:rPr>
        <w:t>.</w:t>
      </w:r>
    </w:p>
    <w:p w:rsidR="00D90D7E" w:rsidRDefault="00B91FC7" w:rsidP="00D90D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D90D7E">
        <w:rPr>
          <w:rFonts w:ascii="Times New Roman" w:hAnsi="Times New Roman"/>
          <w:sz w:val="24"/>
          <w:szCs w:val="24"/>
        </w:rPr>
        <w:t xml:space="preserve"> 35 мероприятий исполнен</w:t>
      </w:r>
      <w:r>
        <w:rPr>
          <w:rFonts w:ascii="Times New Roman" w:hAnsi="Times New Roman"/>
          <w:sz w:val="24"/>
          <w:szCs w:val="24"/>
        </w:rPr>
        <w:t>ы</w:t>
      </w:r>
      <w:r w:rsidR="00D90D7E">
        <w:rPr>
          <w:rFonts w:ascii="Times New Roman" w:hAnsi="Times New Roman"/>
          <w:sz w:val="24"/>
          <w:szCs w:val="24"/>
        </w:rPr>
        <w:t xml:space="preserve">, общий процент выполнения плана мероприятий составляет </w:t>
      </w:r>
      <w:r>
        <w:rPr>
          <w:rFonts w:ascii="Times New Roman" w:hAnsi="Times New Roman"/>
          <w:sz w:val="24"/>
          <w:szCs w:val="24"/>
        </w:rPr>
        <w:t>100</w:t>
      </w:r>
      <w:r w:rsidR="00D90D7E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E86" w:rsidRPr="00E86B8D" w:rsidRDefault="00A94E86" w:rsidP="00E86B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 xml:space="preserve">В течение </w:t>
      </w:r>
      <w:r w:rsidR="00E86B8D" w:rsidRPr="00E86B8D">
        <w:rPr>
          <w:rFonts w:ascii="Times New Roman" w:hAnsi="Times New Roman"/>
          <w:sz w:val="24"/>
          <w:szCs w:val="24"/>
        </w:rPr>
        <w:t xml:space="preserve">2015-2016 </w:t>
      </w:r>
      <w:r w:rsidRPr="00E86B8D">
        <w:rPr>
          <w:rFonts w:ascii="Times New Roman" w:hAnsi="Times New Roman"/>
          <w:sz w:val="24"/>
          <w:szCs w:val="24"/>
        </w:rPr>
        <w:t xml:space="preserve">учебного года выполнены следующие основные мероприятия: </w:t>
      </w:r>
    </w:p>
    <w:p w:rsidR="00E86B8D" w:rsidRPr="00E86B8D" w:rsidRDefault="00325F7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Апробация</w:t>
      </w:r>
      <w:r w:rsidR="00E86B8D" w:rsidRPr="00E86B8D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и</w:t>
      </w:r>
      <w:r w:rsidR="00E86B8D" w:rsidRPr="00E86B8D">
        <w:rPr>
          <w:rFonts w:ascii="Times New Roman" w:hAnsi="Times New Roman"/>
          <w:sz w:val="24"/>
          <w:szCs w:val="24"/>
        </w:rPr>
        <w:t xml:space="preserve"> открытого образования. </w:t>
      </w:r>
      <w:proofErr w:type="gramStart"/>
      <w:r w:rsidR="00E86B8D" w:rsidRPr="00E86B8D">
        <w:rPr>
          <w:rFonts w:ascii="Times New Roman" w:hAnsi="Times New Roman"/>
          <w:sz w:val="24"/>
          <w:szCs w:val="24"/>
        </w:rPr>
        <w:t>Модель открытого образования предоставила возможность участникам использовать  разнообразные наборы образовательных и информационных услуг, позволяющих учиться непрерывно, обеспечивать широким массам возможность получения среднего и дополнительного образования, своевременно и достоверно информировать общественность  о деятельности образовательного учреждения.</w:t>
      </w:r>
      <w:proofErr w:type="gramEnd"/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>Проведение родительских собраний с приглашением сотрудников организаций и ведомств района позволяло более тесному сотрудничеству с образовательными учреждениями, получению качественной и профессиональной информации,  качественному проведению профилактической деятельности с обучающимися и их родителями (законными представителями). Модель открытого образования активизировала деятельность педагогических коллективов по привлечению родительской общественности не только для участия в родительских собраниях, но во внеклассных и досуговых мероприятиях.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>В рамках открытого образования совместная деятельность со всеми структурными подразделениями района стала системной и планомерной, проводимые мероприятия стали разнообразны, интересны. Большая совместная деятельность проводи</w:t>
      </w:r>
      <w:r w:rsidR="00B91FC7">
        <w:rPr>
          <w:rFonts w:ascii="Times New Roman" w:hAnsi="Times New Roman"/>
          <w:sz w:val="24"/>
          <w:szCs w:val="24"/>
        </w:rPr>
        <w:t>лась</w:t>
      </w:r>
      <w:r w:rsidRPr="00E86B8D">
        <w:rPr>
          <w:rFonts w:ascii="Times New Roman" w:hAnsi="Times New Roman"/>
          <w:sz w:val="24"/>
          <w:szCs w:val="24"/>
        </w:rPr>
        <w:t xml:space="preserve"> по сохранению и развитию культуры малочисленных народов Севера, патриотическому воспитанию,</w:t>
      </w:r>
      <w:r w:rsidR="00B91FC7">
        <w:rPr>
          <w:rFonts w:ascii="Times New Roman" w:hAnsi="Times New Roman"/>
          <w:snapToGrid w:val="0"/>
          <w:sz w:val="24"/>
          <w:szCs w:val="24"/>
        </w:rPr>
        <w:t xml:space="preserve"> профилактике</w:t>
      </w:r>
      <w:r w:rsidRPr="00E86B8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86B8D">
        <w:rPr>
          <w:rFonts w:ascii="Times New Roman" w:hAnsi="Times New Roman"/>
          <w:sz w:val="24"/>
          <w:szCs w:val="24"/>
        </w:rPr>
        <w:t xml:space="preserve">межнациональных (межэтнических) конфликтов и обеспечению межнационального и межконфессионального согласия. Обучающиеся с большим интересом стали принимать участие в мероприятиях </w:t>
      </w:r>
      <w:proofErr w:type="gramStart"/>
      <w:r w:rsidRPr="00E86B8D">
        <w:rPr>
          <w:rFonts w:ascii="Times New Roman" w:hAnsi="Times New Roman"/>
          <w:sz w:val="24"/>
          <w:szCs w:val="24"/>
        </w:rPr>
        <w:t>краеведческий</w:t>
      </w:r>
      <w:proofErr w:type="gramEnd"/>
      <w:r w:rsidRPr="00E86B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6B8D">
        <w:rPr>
          <w:rFonts w:ascii="Times New Roman" w:hAnsi="Times New Roman"/>
          <w:sz w:val="24"/>
          <w:szCs w:val="24"/>
        </w:rPr>
        <w:t>туристко</w:t>
      </w:r>
      <w:proofErr w:type="spellEnd"/>
      <w:r w:rsidRPr="00E86B8D">
        <w:rPr>
          <w:rFonts w:ascii="Times New Roman" w:hAnsi="Times New Roman"/>
          <w:sz w:val="24"/>
          <w:szCs w:val="24"/>
        </w:rPr>
        <w:t>-краеведческой, художественной направленностей.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 xml:space="preserve">Большая часть мониторингов анализировалась сторонними организациями. Общественные наблюдатели активно принимали участие в мониторинговых мероприятиях. </w:t>
      </w:r>
      <w:r w:rsidR="00B91FC7">
        <w:rPr>
          <w:rFonts w:ascii="Times New Roman" w:hAnsi="Times New Roman"/>
          <w:sz w:val="24"/>
          <w:szCs w:val="24"/>
        </w:rPr>
        <w:t xml:space="preserve"> И</w:t>
      </w:r>
      <w:r w:rsidRPr="00E86B8D">
        <w:rPr>
          <w:rFonts w:ascii="Times New Roman" w:hAnsi="Times New Roman"/>
          <w:sz w:val="24"/>
          <w:szCs w:val="24"/>
        </w:rPr>
        <w:t>тог</w:t>
      </w:r>
      <w:r w:rsidR="00B91FC7">
        <w:rPr>
          <w:rFonts w:ascii="Times New Roman" w:hAnsi="Times New Roman"/>
          <w:sz w:val="24"/>
          <w:szCs w:val="24"/>
        </w:rPr>
        <w:t>и</w:t>
      </w:r>
      <w:r w:rsidRPr="00E86B8D">
        <w:rPr>
          <w:rFonts w:ascii="Times New Roman" w:hAnsi="Times New Roman"/>
          <w:sz w:val="24"/>
          <w:szCs w:val="24"/>
        </w:rPr>
        <w:t xml:space="preserve"> мониторинговых исследований  качественн</w:t>
      </w:r>
      <w:r w:rsidR="00B91FC7">
        <w:rPr>
          <w:rFonts w:ascii="Times New Roman" w:hAnsi="Times New Roman"/>
          <w:sz w:val="24"/>
          <w:szCs w:val="24"/>
        </w:rPr>
        <w:t xml:space="preserve">о </w:t>
      </w:r>
      <w:r w:rsidRPr="00E86B8D">
        <w:rPr>
          <w:rFonts w:ascii="Times New Roman" w:hAnsi="Times New Roman"/>
          <w:sz w:val="24"/>
          <w:szCs w:val="24"/>
        </w:rPr>
        <w:t>анализ</w:t>
      </w:r>
      <w:r w:rsidR="00B91FC7">
        <w:rPr>
          <w:rFonts w:ascii="Times New Roman" w:hAnsi="Times New Roman"/>
          <w:sz w:val="24"/>
          <w:szCs w:val="24"/>
        </w:rPr>
        <w:t>ировались</w:t>
      </w:r>
      <w:r w:rsidRPr="00E86B8D">
        <w:rPr>
          <w:rFonts w:ascii="Times New Roman" w:hAnsi="Times New Roman"/>
          <w:sz w:val="24"/>
          <w:szCs w:val="24"/>
        </w:rPr>
        <w:t>, как на уровне муниципалитета, так и на уровне школы и каждого отдельного обучающегося. Составлены реестры затруднений, индивидуальные карты развития. Итоги приведённой работы рассматривались на  совещаниях различного уровня (методических объединениях, муниципального совета по качеству, совещаниях с руководителями образовательных учреждений).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>Общественность участвовала в районных мероприятий не только, как зритель, но и в качестве выступающих, экспертов, членов конкурсных комиссий, что позволило проводить независимую систему оценивания.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>В рамках открытого образования увеличилось количество проведённых совместных мероприятий с  Управлением по физической культуре и спорту, Управлениям по культуре и молодёжной политике. Совместные планы работы позволили: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B8D">
        <w:rPr>
          <w:rFonts w:ascii="Times New Roman" w:hAnsi="Times New Roman"/>
          <w:sz w:val="24"/>
          <w:szCs w:val="24"/>
        </w:rPr>
        <w:t>- оптимизировать проведение районных мероприятий и тем самым нагрузку на обучающихся и педагогические коллективы;</w:t>
      </w:r>
      <w:proofErr w:type="gramEnd"/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>-учитывать од</w:t>
      </w:r>
      <w:bookmarkStart w:id="0" w:name="_GoBack"/>
      <w:bookmarkEnd w:id="0"/>
      <w:r w:rsidRPr="00E86B8D">
        <w:rPr>
          <w:rFonts w:ascii="Times New Roman" w:hAnsi="Times New Roman"/>
          <w:sz w:val="24"/>
          <w:szCs w:val="24"/>
        </w:rPr>
        <w:t xml:space="preserve">ни и те же нормативы в </w:t>
      </w:r>
      <w:proofErr w:type="gramStart"/>
      <w:r w:rsidRPr="00E86B8D">
        <w:rPr>
          <w:rFonts w:ascii="Times New Roman" w:hAnsi="Times New Roman"/>
          <w:sz w:val="24"/>
          <w:szCs w:val="24"/>
        </w:rPr>
        <w:t>ра</w:t>
      </w:r>
      <w:r w:rsidR="008C2053">
        <w:rPr>
          <w:rFonts w:ascii="Times New Roman" w:hAnsi="Times New Roman"/>
          <w:sz w:val="24"/>
          <w:szCs w:val="24"/>
        </w:rPr>
        <w:t>зличных спортивных</w:t>
      </w:r>
      <w:proofErr w:type="gramEnd"/>
      <w:r w:rsidR="008C2053">
        <w:rPr>
          <w:rFonts w:ascii="Times New Roman" w:hAnsi="Times New Roman"/>
          <w:sz w:val="24"/>
          <w:szCs w:val="24"/>
        </w:rPr>
        <w:t xml:space="preserve"> мероприятиях;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lastRenderedPageBreak/>
        <w:t xml:space="preserve">- активно развиваться туризму, как среди детей, так и взрослого населения. МУДО «Красноселькупский центр дополнительного образования детей» стал региональной </w:t>
      </w:r>
      <w:proofErr w:type="spellStart"/>
      <w:r w:rsidRPr="00E86B8D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E86B8D">
        <w:rPr>
          <w:rFonts w:ascii="Times New Roman" w:hAnsi="Times New Roman"/>
          <w:sz w:val="24"/>
          <w:szCs w:val="24"/>
        </w:rPr>
        <w:t xml:space="preserve"> площадкой по туристическому направлению;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 xml:space="preserve">-согласованный выезд </w:t>
      </w:r>
      <w:proofErr w:type="gramStart"/>
      <w:r w:rsidRPr="00E86B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6B8D">
        <w:rPr>
          <w:rFonts w:ascii="Times New Roman" w:hAnsi="Times New Roman"/>
          <w:sz w:val="24"/>
          <w:szCs w:val="24"/>
        </w:rPr>
        <w:t xml:space="preserve"> на различные мероприятия  за счёт финансирования Управления образования, Управления по физической культуре и спорту, Управления по культуре и молодёжной политике.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B8D">
        <w:rPr>
          <w:rFonts w:ascii="Times New Roman" w:hAnsi="Times New Roman"/>
          <w:sz w:val="24"/>
          <w:szCs w:val="24"/>
        </w:rPr>
        <w:t>В рамках модели открытого образования наладилось взаимопонимание между сотрудниками образовательных учреждений и центральной районной больницы, исключено проведение медицинских осмотров и прививочной кампании в учебн</w:t>
      </w:r>
      <w:r w:rsidR="00325F7D">
        <w:rPr>
          <w:rFonts w:ascii="Times New Roman" w:hAnsi="Times New Roman"/>
          <w:sz w:val="24"/>
          <w:szCs w:val="24"/>
        </w:rPr>
        <w:t>ом</w:t>
      </w:r>
      <w:r w:rsidRPr="00E86B8D">
        <w:rPr>
          <w:rFonts w:ascii="Times New Roman" w:hAnsi="Times New Roman"/>
          <w:sz w:val="24"/>
          <w:szCs w:val="24"/>
        </w:rPr>
        <w:t xml:space="preserve"> процесс</w:t>
      </w:r>
      <w:r w:rsidR="00325F7D">
        <w:rPr>
          <w:rFonts w:ascii="Times New Roman" w:hAnsi="Times New Roman"/>
          <w:sz w:val="24"/>
          <w:szCs w:val="24"/>
        </w:rPr>
        <w:t>е</w:t>
      </w:r>
      <w:r w:rsidRPr="00E86B8D">
        <w:rPr>
          <w:rFonts w:ascii="Times New Roman" w:hAnsi="Times New Roman"/>
          <w:sz w:val="24"/>
          <w:szCs w:val="24"/>
        </w:rPr>
        <w:t>, активизировалась профилактическая деятельность с обучающимися и родителями (законными представителями), более качественно стали проводится заседания районной психолого-медико-педагогической комиссии.</w:t>
      </w:r>
      <w:proofErr w:type="gramEnd"/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>Об эффективности проводимых мероприятий свидетельствует отсутствие случаев экстремистской и террористической направленностей,  снижение обучающихся</w:t>
      </w:r>
      <w:r w:rsidR="00325F7D">
        <w:rPr>
          <w:rFonts w:ascii="Times New Roman" w:hAnsi="Times New Roman"/>
          <w:sz w:val="24"/>
          <w:szCs w:val="24"/>
        </w:rPr>
        <w:t>, состоящих на учёте в ПДН</w:t>
      </w:r>
      <w:proofErr w:type="gramStart"/>
      <w:r w:rsidR="00325F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25F7D">
        <w:rPr>
          <w:rFonts w:ascii="Times New Roman" w:hAnsi="Times New Roman"/>
          <w:sz w:val="24"/>
          <w:szCs w:val="24"/>
        </w:rPr>
        <w:t xml:space="preserve"> КДН</w:t>
      </w:r>
      <w:r w:rsidRPr="00E86B8D">
        <w:rPr>
          <w:rFonts w:ascii="Times New Roman" w:hAnsi="Times New Roman"/>
          <w:sz w:val="24"/>
          <w:szCs w:val="24"/>
        </w:rPr>
        <w:t xml:space="preserve"> (2015 год-22, 2016 год-17).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>Исключены дублирующие детские творческие объединения в ДОУ-ОУ-ДОД,  расширен перечень платных образовательных услуг.</w:t>
      </w:r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 xml:space="preserve">В рамках реализации модели открытого образования проводились интенсивные недели для педагогических и руководящих работников, активно приглашалась общественность, сотрудники различных организаций и ведомств, обобщался и распространялся опыт работы педагогических работников образовательных учреждений, повышался уровень квалификации педагогических работников и </w:t>
      </w:r>
      <w:proofErr w:type="spellStart"/>
      <w:r w:rsidRPr="00E86B8D">
        <w:rPr>
          <w:rFonts w:ascii="Times New Roman" w:hAnsi="Times New Roman"/>
          <w:sz w:val="24"/>
          <w:szCs w:val="24"/>
        </w:rPr>
        <w:t>т</w:t>
      </w:r>
      <w:proofErr w:type="gramStart"/>
      <w:r w:rsidRPr="00E86B8D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E86B8D" w:rsidRP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B8D">
        <w:rPr>
          <w:rFonts w:ascii="Times New Roman" w:hAnsi="Times New Roman"/>
          <w:sz w:val="24"/>
          <w:szCs w:val="24"/>
        </w:rPr>
        <w:t xml:space="preserve">Модель открытого образования активизировала деятельность образовательных учреждений, педагогических работников на поиск новых социальных партнёров, развитию сетевого обучения, что качественно повлияло на работу с талантливой молодёжью, систематизацию данных, написанию новых инновационных проектов.             </w:t>
      </w:r>
      <w:proofErr w:type="gramEnd"/>
    </w:p>
    <w:p w:rsidR="00E86B8D" w:rsidRDefault="00E86B8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8D">
        <w:rPr>
          <w:rFonts w:ascii="Times New Roman" w:hAnsi="Times New Roman"/>
          <w:sz w:val="24"/>
          <w:szCs w:val="24"/>
        </w:rPr>
        <w:t xml:space="preserve">Модель открытого образования позволяет изменить отношение между поколениями, между обучающимися и обучаемыми, общественностью, определяет  сотрудничество, взаимопонимание, взаимопомощь и </w:t>
      </w:r>
      <w:proofErr w:type="spellStart"/>
      <w:r w:rsidRPr="00E86B8D">
        <w:rPr>
          <w:rFonts w:ascii="Times New Roman" w:hAnsi="Times New Roman"/>
          <w:sz w:val="24"/>
          <w:szCs w:val="24"/>
        </w:rPr>
        <w:t>партнерство</w:t>
      </w:r>
      <w:proofErr w:type="spellEnd"/>
      <w:r w:rsidRPr="00E86B8D">
        <w:rPr>
          <w:rFonts w:ascii="Times New Roman" w:hAnsi="Times New Roman"/>
          <w:sz w:val="24"/>
          <w:szCs w:val="24"/>
        </w:rPr>
        <w:t xml:space="preserve"> перед </w:t>
      </w:r>
      <w:proofErr w:type="gramStart"/>
      <w:r w:rsidRPr="00E86B8D">
        <w:rPr>
          <w:rFonts w:ascii="Times New Roman" w:hAnsi="Times New Roman"/>
          <w:sz w:val="24"/>
          <w:szCs w:val="24"/>
        </w:rPr>
        <w:t>неведомым</w:t>
      </w:r>
      <w:proofErr w:type="gramEnd"/>
      <w:r w:rsidRPr="00E86B8D">
        <w:rPr>
          <w:rFonts w:ascii="Times New Roman" w:hAnsi="Times New Roman"/>
          <w:sz w:val="24"/>
          <w:szCs w:val="24"/>
        </w:rPr>
        <w:t xml:space="preserve"> предстоящим</w:t>
      </w:r>
      <w:r>
        <w:rPr>
          <w:rFonts w:ascii="Times New Roman" w:hAnsi="Times New Roman"/>
          <w:sz w:val="24"/>
          <w:szCs w:val="24"/>
        </w:rPr>
        <w:t>.</w:t>
      </w:r>
    </w:p>
    <w:p w:rsidR="00E86B8D" w:rsidRDefault="00325F7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Пе</w:t>
      </w:r>
      <w:r w:rsidR="00E86B8D" w:rsidRPr="001F1C6A">
        <w:rPr>
          <w:rFonts w:ascii="Times New Roman" w:hAnsi="Times New Roman"/>
          <w:sz w:val="24"/>
          <w:szCs w:val="24"/>
        </w:rPr>
        <w:t>дагогическая конференция</w:t>
      </w:r>
      <w:r w:rsidR="00B03D78" w:rsidRPr="001F1C6A">
        <w:rPr>
          <w:rFonts w:ascii="Times New Roman" w:hAnsi="Times New Roman"/>
          <w:sz w:val="24"/>
          <w:szCs w:val="24"/>
        </w:rPr>
        <w:t xml:space="preserve"> «Развитие открытого образования в МО Красноселькупский район», где приняли участие представители </w:t>
      </w:r>
      <w:r w:rsidR="001F1C6A" w:rsidRPr="001F1C6A">
        <w:rPr>
          <w:rFonts w:ascii="Times New Roman" w:hAnsi="Times New Roman"/>
          <w:sz w:val="24"/>
          <w:szCs w:val="24"/>
        </w:rPr>
        <w:t xml:space="preserve">администрации района, председатель районной Думы, епископ </w:t>
      </w:r>
      <w:proofErr w:type="spellStart"/>
      <w:r w:rsidR="001F1C6A" w:rsidRPr="001F1C6A">
        <w:rPr>
          <w:rFonts w:ascii="Times New Roman" w:hAnsi="Times New Roman"/>
          <w:sz w:val="24"/>
          <w:szCs w:val="24"/>
        </w:rPr>
        <w:t>Салехардский</w:t>
      </w:r>
      <w:proofErr w:type="spellEnd"/>
      <w:r w:rsidR="001F1C6A" w:rsidRPr="001F1C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F1C6A" w:rsidRPr="001F1C6A">
        <w:rPr>
          <w:rFonts w:ascii="Times New Roman" w:hAnsi="Times New Roman"/>
          <w:sz w:val="24"/>
          <w:szCs w:val="24"/>
        </w:rPr>
        <w:t>Новаоуренгойский</w:t>
      </w:r>
      <w:proofErr w:type="spellEnd"/>
      <w:r w:rsidR="001F1C6A" w:rsidRPr="001F1C6A">
        <w:rPr>
          <w:rFonts w:ascii="Times New Roman" w:hAnsi="Times New Roman"/>
          <w:sz w:val="24"/>
          <w:szCs w:val="24"/>
        </w:rPr>
        <w:t xml:space="preserve"> владыка Николай, заместитель руководителя следственного отдела по </w:t>
      </w:r>
      <w:proofErr w:type="spellStart"/>
      <w:r w:rsidR="001F1C6A" w:rsidRPr="001F1C6A">
        <w:rPr>
          <w:rFonts w:ascii="Times New Roman" w:hAnsi="Times New Roman"/>
          <w:sz w:val="24"/>
          <w:szCs w:val="24"/>
        </w:rPr>
        <w:t>Красноселькупскому</w:t>
      </w:r>
      <w:proofErr w:type="spellEnd"/>
      <w:r w:rsidR="001F1C6A" w:rsidRPr="001F1C6A">
        <w:rPr>
          <w:rFonts w:ascii="Times New Roman" w:hAnsi="Times New Roman"/>
          <w:sz w:val="24"/>
          <w:szCs w:val="24"/>
        </w:rPr>
        <w:t xml:space="preserve"> району следственного комитета России по ЯНАО В.Н. </w:t>
      </w:r>
      <w:proofErr w:type="spellStart"/>
      <w:r w:rsidR="001F1C6A" w:rsidRPr="001F1C6A">
        <w:rPr>
          <w:rFonts w:ascii="Times New Roman" w:hAnsi="Times New Roman"/>
          <w:sz w:val="24"/>
          <w:szCs w:val="24"/>
        </w:rPr>
        <w:t>Шистеров</w:t>
      </w:r>
      <w:proofErr w:type="spellEnd"/>
      <w:r w:rsidR="001F1C6A" w:rsidRPr="001F1C6A">
        <w:rPr>
          <w:rFonts w:ascii="Times New Roman" w:hAnsi="Times New Roman"/>
          <w:sz w:val="24"/>
          <w:szCs w:val="24"/>
        </w:rPr>
        <w:t xml:space="preserve">, инспектор по пропаганде БДД ОГИБДД ОМВ России по </w:t>
      </w:r>
      <w:proofErr w:type="spellStart"/>
      <w:r w:rsidR="001F1C6A" w:rsidRPr="001F1C6A">
        <w:rPr>
          <w:rFonts w:ascii="Times New Roman" w:hAnsi="Times New Roman"/>
          <w:sz w:val="24"/>
          <w:szCs w:val="24"/>
        </w:rPr>
        <w:t>Красноселькупскому</w:t>
      </w:r>
      <w:proofErr w:type="spellEnd"/>
      <w:r w:rsidR="001F1C6A" w:rsidRPr="001F1C6A">
        <w:rPr>
          <w:rFonts w:ascii="Times New Roman" w:hAnsi="Times New Roman"/>
          <w:sz w:val="24"/>
          <w:szCs w:val="24"/>
        </w:rPr>
        <w:t xml:space="preserve"> району А.Г. </w:t>
      </w:r>
      <w:proofErr w:type="spellStart"/>
      <w:r w:rsidR="001F1C6A" w:rsidRPr="001F1C6A">
        <w:rPr>
          <w:rFonts w:ascii="Times New Roman" w:hAnsi="Times New Roman"/>
          <w:sz w:val="24"/>
          <w:szCs w:val="24"/>
        </w:rPr>
        <w:t>Уталиев</w:t>
      </w:r>
      <w:proofErr w:type="spellEnd"/>
      <w:r w:rsidR="001F1C6A" w:rsidRPr="001F1C6A">
        <w:rPr>
          <w:rFonts w:ascii="Times New Roman" w:hAnsi="Times New Roman"/>
          <w:sz w:val="24"/>
          <w:szCs w:val="24"/>
        </w:rPr>
        <w:t xml:space="preserve">, </w:t>
      </w:r>
      <w:r w:rsidR="001F1C6A" w:rsidRPr="001F1C6A">
        <w:rPr>
          <w:rFonts w:ascii="Times New Roman" w:hAnsi="Times New Roman"/>
          <w:color w:val="000000"/>
          <w:sz w:val="24"/>
          <w:szCs w:val="24"/>
        </w:rPr>
        <w:t xml:space="preserve">инженер ГПП ОПС ЯНАО по </w:t>
      </w:r>
      <w:proofErr w:type="spellStart"/>
      <w:r w:rsidR="001F1C6A" w:rsidRPr="001F1C6A">
        <w:rPr>
          <w:rFonts w:ascii="Times New Roman" w:hAnsi="Times New Roman"/>
          <w:color w:val="000000"/>
          <w:sz w:val="24"/>
          <w:szCs w:val="24"/>
        </w:rPr>
        <w:t>Красноселькупскому</w:t>
      </w:r>
      <w:proofErr w:type="spellEnd"/>
      <w:r w:rsidR="001F1C6A" w:rsidRPr="001F1C6A">
        <w:rPr>
          <w:rFonts w:ascii="Times New Roman" w:hAnsi="Times New Roman"/>
          <w:color w:val="000000"/>
          <w:sz w:val="24"/>
          <w:szCs w:val="24"/>
        </w:rPr>
        <w:t xml:space="preserve"> району О.</w:t>
      </w:r>
      <w:proofErr w:type="gramEnd"/>
      <w:r w:rsidR="001F1C6A" w:rsidRPr="001F1C6A">
        <w:rPr>
          <w:rFonts w:ascii="Times New Roman" w:hAnsi="Times New Roman"/>
          <w:color w:val="000000"/>
          <w:sz w:val="24"/>
          <w:szCs w:val="24"/>
        </w:rPr>
        <w:t xml:space="preserve">М. Фисенко и др. В качестве эксперта присутствовала </w:t>
      </w:r>
      <w:r w:rsidR="001F1C6A" w:rsidRPr="001F1C6A">
        <w:rPr>
          <w:rFonts w:ascii="Times New Roman" w:hAnsi="Times New Roman"/>
          <w:sz w:val="24"/>
          <w:szCs w:val="24"/>
        </w:rPr>
        <w:t>Ольга Анатольевна Казакевич</w:t>
      </w:r>
      <w:r w:rsidR="001F1C6A">
        <w:rPr>
          <w:rFonts w:ascii="Times New Roman" w:hAnsi="Times New Roman"/>
          <w:sz w:val="24"/>
          <w:szCs w:val="24"/>
        </w:rPr>
        <w:t xml:space="preserve">, </w:t>
      </w:r>
      <w:r w:rsidR="001F1C6A" w:rsidRPr="001F1C6A">
        <w:rPr>
          <w:rFonts w:ascii="Times New Roman" w:hAnsi="Times New Roman"/>
          <w:sz w:val="24"/>
          <w:szCs w:val="24"/>
        </w:rPr>
        <w:t>заведующая лабораторией автоматизированных лексикографических систем научно-исследовательского вычислительного центра МГУ им. Ломоносова, кандидат филологических наук</w:t>
      </w:r>
      <w:r w:rsidR="001F1C6A">
        <w:rPr>
          <w:rFonts w:ascii="Times New Roman" w:hAnsi="Times New Roman"/>
          <w:sz w:val="24"/>
          <w:szCs w:val="24"/>
        </w:rPr>
        <w:t>.</w:t>
      </w:r>
    </w:p>
    <w:p w:rsidR="001F1C6A" w:rsidRDefault="00325F7D" w:rsidP="00E8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="001F1C6A">
        <w:rPr>
          <w:rFonts w:ascii="Times New Roman" w:hAnsi="Times New Roman"/>
          <w:sz w:val="24"/>
          <w:szCs w:val="24"/>
        </w:rPr>
        <w:t xml:space="preserve">искуссионная </w:t>
      </w:r>
      <w:r w:rsidR="008C2053">
        <w:rPr>
          <w:rFonts w:ascii="Times New Roman" w:hAnsi="Times New Roman"/>
          <w:sz w:val="24"/>
          <w:szCs w:val="24"/>
        </w:rPr>
        <w:t xml:space="preserve">площадка </w:t>
      </w:r>
      <w:r w:rsidR="001F1C6A">
        <w:rPr>
          <w:rFonts w:ascii="Times New Roman" w:hAnsi="Times New Roman"/>
          <w:sz w:val="24"/>
          <w:szCs w:val="24"/>
        </w:rPr>
        <w:t>«Сохранение селькупской культуры», в рамках районной педагогической конференции, семинары «</w:t>
      </w:r>
      <w:r w:rsidR="00D82914">
        <w:rPr>
          <w:rFonts w:ascii="Times New Roman" w:hAnsi="Times New Roman"/>
          <w:sz w:val="24"/>
          <w:szCs w:val="24"/>
        </w:rPr>
        <w:t>Возрождение</w:t>
      </w:r>
      <w:r w:rsidR="005A6DA5">
        <w:rPr>
          <w:rFonts w:ascii="Times New Roman" w:hAnsi="Times New Roman"/>
          <w:sz w:val="24"/>
          <w:szCs w:val="24"/>
        </w:rPr>
        <w:t xml:space="preserve"> и сохранение селькупского языка»</w:t>
      </w:r>
      <w:r w:rsidR="00D82914">
        <w:rPr>
          <w:rFonts w:ascii="Times New Roman" w:hAnsi="Times New Roman"/>
          <w:sz w:val="24"/>
          <w:szCs w:val="24"/>
        </w:rPr>
        <w:t>, «Этнокультурное образование и воспитание  через изучение традиций местного сообщества»</w:t>
      </w:r>
      <w:r w:rsidR="005A6DA5">
        <w:rPr>
          <w:rFonts w:ascii="Times New Roman" w:hAnsi="Times New Roman"/>
          <w:sz w:val="24"/>
          <w:szCs w:val="24"/>
        </w:rPr>
        <w:t>.</w:t>
      </w:r>
    </w:p>
    <w:p w:rsidR="005A6DA5" w:rsidRDefault="00325F7D" w:rsidP="00E86B8D">
      <w:pPr>
        <w:spacing w:after="0" w:line="240" w:lineRule="auto"/>
        <w:ind w:firstLine="709"/>
        <w:jc w:val="both"/>
        <w:rPr>
          <w:rStyle w:val="FontStyle14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5A6DA5" w:rsidRPr="005A6DA5">
        <w:rPr>
          <w:rStyle w:val="FontStyle14"/>
          <w:b w:val="0"/>
          <w:sz w:val="24"/>
          <w:szCs w:val="24"/>
        </w:rPr>
        <w:t>едагогический марафон-семинар «</w:t>
      </w:r>
      <w:proofErr w:type="spellStart"/>
      <w:r w:rsidR="005A6DA5" w:rsidRPr="005A6DA5">
        <w:rPr>
          <w:rStyle w:val="FontStyle14"/>
          <w:b w:val="0"/>
          <w:sz w:val="24"/>
          <w:szCs w:val="24"/>
        </w:rPr>
        <w:t>Ямальские</w:t>
      </w:r>
      <w:proofErr w:type="spellEnd"/>
      <w:r w:rsidR="005A6DA5" w:rsidRPr="005A6DA5">
        <w:rPr>
          <w:rStyle w:val="FontStyle14"/>
          <w:b w:val="0"/>
          <w:sz w:val="24"/>
          <w:szCs w:val="24"/>
        </w:rPr>
        <w:t xml:space="preserve"> педагогические штудии-2015 года», организованный совместно с ГАУ ДПО ЯНАО «Региональный институт развития образования», департаментом образования ЯНАО». В рамках марафона участниками и членами жюри конкурса «Учитель года России» и «Учитель года ЯНАО» проведены: открытые занятия (по два каждым участником), мастер-класс, публичная актовая лекция, литературно-музыкальная композиция. В педагогическом марафоне приняли участие: </w:t>
      </w:r>
      <w:proofErr w:type="gramStart"/>
      <w:r w:rsidR="005A6DA5" w:rsidRPr="005A6DA5">
        <w:rPr>
          <w:rStyle w:val="FontStyle14"/>
          <w:b w:val="0"/>
          <w:sz w:val="24"/>
          <w:szCs w:val="24"/>
        </w:rPr>
        <w:t xml:space="preserve">Давыдова Елена Павловна, учитель географии и </w:t>
      </w:r>
      <w:proofErr w:type="spellStart"/>
      <w:r w:rsidR="005A6DA5" w:rsidRPr="005A6DA5">
        <w:rPr>
          <w:rStyle w:val="FontStyle14"/>
          <w:b w:val="0"/>
          <w:sz w:val="24"/>
          <w:szCs w:val="24"/>
        </w:rPr>
        <w:t>Стельмахович</w:t>
      </w:r>
      <w:proofErr w:type="spellEnd"/>
      <w:r w:rsidR="005A6DA5" w:rsidRPr="005A6DA5">
        <w:rPr>
          <w:rStyle w:val="FontStyle14"/>
          <w:b w:val="0"/>
          <w:sz w:val="24"/>
          <w:szCs w:val="24"/>
        </w:rPr>
        <w:t xml:space="preserve"> Анна Юрьевна, учитель литературы и ОРКСЭ средней общеобразовательной школы №5 с </w:t>
      </w:r>
      <w:proofErr w:type="spellStart"/>
      <w:r w:rsidR="005A6DA5" w:rsidRPr="005A6DA5">
        <w:rPr>
          <w:rStyle w:val="FontStyle14"/>
          <w:b w:val="0"/>
          <w:sz w:val="24"/>
          <w:szCs w:val="24"/>
        </w:rPr>
        <w:t>углубленным</w:t>
      </w:r>
      <w:proofErr w:type="spellEnd"/>
      <w:r w:rsidR="005A6DA5" w:rsidRPr="005A6DA5">
        <w:rPr>
          <w:rStyle w:val="FontStyle14"/>
          <w:b w:val="0"/>
          <w:sz w:val="24"/>
          <w:szCs w:val="24"/>
        </w:rPr>
        <w:t xml:space="preserve"> изучением </w:t>
      </w:r>
      <w:r w:rsidR="005A6DA5" w:rsidRPr="005A6DA5">
        <w:rPr>
          <w:rStyle w:val="FontStyle14"/>
          <w:b w:val="0"/>
          <w:sz w:val="24"/>
          <w:szCs w:val="24"/>
        </w:rPr>
        <w:lastRenderedPageBreak/>
        <w:t>математики г. Магнитогорск; Каминская Ирина Анатольевна, учитель математики МБОУ гимназии им. Н.Г. Басова при Воронежском государственном университете; Яворский Остап Олегович, учитель истории и обществознания МАОУ «Гимназия» г. Новый Уренгой;</w:t>
      </w:r>
      <w:proofErr w:type="gramEnd"/>
      <w:r w:rsidR="005A6DA5" w:rsidRPr="005A6DA5">
        <w:rPr>
          <w:rStyle w:val="FontStyle14"/>
          <w:b w:val="0"/>
          <w:sz w:val="24"/>
          <w:szCs w:val="24"/>
        </w:rPr>
        <w:t xml:space="preserve"> Тихонов Сергей Евгеньевич, преподаватель русского языка и литературы, риторики, директор ГАОУ ДПО ЯНАО «Региональный институт развития».</w:t>
      </w:r>
    </w:p>
    <w:p w:rsidR="005A6DA5" w:rsidRPr="005A6DA5" w:rsidRDefault="00325F7D" w:rsidP="005A6DA5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5. </w:t>
      </w:r>
      <w:proofErr w:type="gramStart"/>
      <w:r>
        <w:rPr>
          <w:rStyle w:val="FontStyle14"/>
          <w:b w:val="0"/>
          <w:sz w:val="24"/>
          <w:szCs w:val="24"/>
        </w:rPr>
        <w:t>Р</w:t>
      </w:r>
      <w:r w:rsidR="005A6DA5" w:rsidRPr="005A6DA5">
        <w:rPr>
          <w:rStyle w:val="FontStyle14"/>
          <w:b w:val="0"/>
          <w:sz w:val="24"/>
          <w:szCs w:val="24"/>
        </w:rPr>
        <w:t>айонные семинары, 2 интенсивных недели, заседания совещаний по</w:t>
      </w:r>
      <w:r w:rsidR="008C2053">
        <w:rPr>
          <w:rStyle w:val="FontStyle14"/>
          <w:b w:val="0"/>
          <w:sz w:val="24"/>
          <w:szCs w:val="24"/>
        </w:rPr>
        <w:t xml:space="preserve"> различным вопросам образования,</w:t>
      </w:r>
      <w:r w:rsidR="005A6DA5">
        <w:rPr>
          <w:rStyle w:val="FontStyle14"/>
          <w:b w:val="0"/>
          <w:sz w:val="24"/>
          <w:szCs w:val="24"/>
        </w:rPr>
        <w:t xml:space="preserve"> </w:t>
      </w:r>
      <w:r w:rsidR="008C2053">
        <w:rPr>
          <w:rStyle w:val="FontStyle14"/>
          <w:b w:val="0"/>
          <w:sz w:val="24"/>
          <w:szCs w:val="24"/>
        </w:rPr>
        <w:t>с</w:t>
      </w:r>
      <w:r w:rsidR="005A6DA5" w:rsidRPr="005A6DA5">
        <w:rPr>
          <w:rFonts w:ascii="Times New Roman" w:hAnsi="Times New Roman"/>
          <w:sz w:val="24"/>
          <w:szCs w:val="24"/>
        </w:rPr>
        <w:t xml:space="preserve">овместные совещания при заместителе Главы района по социальным вопросам   с представителями Управления по культуре и молодёжной политике, Управления по физической культуры и спорта, </w:t>
      </w:r>
      <w:proofErr w:type="spellStart"/>
      <w:r w:rsidR="005A6DA5" w:rsidRPr="005A6DA5">
        <w:rPr>
          <w:rFonts w:ascii="Times New Roman" w:hAnsi="Times New Roman"/>
          <w:sz w:val="24"/>
          <w:szCs w:val="24"/>
        </w:rPr>
        <w:t>Красноселькупской</w:t>
      </w:r>
      <w:proofErr w:type="spellEnd"/>
      <w:r w:rsidR="005A6DA5" w:rsidRPr="005A6DA5">
        <w:rPr>
          <w:rFonts w:ascii="Times New Roman" w:hAnsi="Times New Roman"/>
          <w:sz w:val="24"/>
          <w:szCs w:val="24"/>
        </w:rPr>
        <w:t xml:space="preserve"> центральной районной больницы по вопросам летнего отдыха, функционированию и развитию  библиотечной системы, организации питания,  сохранению здоровья обучающихся и медицинской деятельности</w:t>
      </w:r>
      <w:r w:rsidR="00D82914">
        <w:rPr>
          <w:rFonts w:ascii="Times New Roman" w:hAnsi="Times New Roman"/>
          <w:sz w:val="24"/>
          <w:szCs w:val="24"/>
        </w:rPr>
        <w:t>, организации и подготовки документации для</w:t>
      </w:r>
      <w:proofErr w:type="gramEnd"/>
      <w:r w:rsidR="00D82914">
        <w:rPr>
          <w:rFonts w:ascii="Times New Roman" w:hAnsi="Times New Roman"/>
          <w:sz w:val="24"/>
          <w:szCs w:val="24"/>
        </w:rPr>
        <w:t xml:space="preserve"> проведения районной психолого-медико-педагогической  комиссии</w:t>
      </w:r>
      <w:proofErr w:type="gramStart"/>
      <w:r w:rsidR="00D82914">
        <w:rPr>
          <w:rFonts w:ascii="Times New Roman" w:hAnsi="Times New Roman"/>
          <w:sz w:val="24"/>
          <w:szCs w:val="24"/>
        </w:rPr>
        <w:t>.</w:t>
      </w:r>
      <w:r w:rsidR="005A6DA5" w:rsidRPr="005A6DA5">
        <w:rPr>
          <w:rFonts w:ascii="Times New Roman" w:hAnsi="Times New Roman"/>
          <w:sz w:val="24"/>
          <w:szCs w:val="24"/>
        </w:rPr>
        <w:t>.</w:t>
      </w:r>
      <w:proofErr w:type="gramEnd"/>
    </w:p>
    <w:p w:rsidR="005A6DA5" w:rsidRDefault="00325F7D" w:rsidP="005A6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A6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="005A6DA5" w:rsidRPr="005A6DA5">
        <w:rPr>
          <w:rFonts w:ascii="Times New Roman" w:hAnsi="Times New Roman"/>
          <w:sz w:val="24"/>
          <w:szCs w:val="24"/>
        </w:rPr>
        <w:t>разовательны</w:t>
      </w:r>
      <w:r w:rsidR="005A6DA5">
        <w:rPr>
          <w:rFonts w:ascii="Times New Roman" w:hAnsi="Times New Roman"/>
          <w:sz w:val="24"/>
          <w:szCs w:val="24"/>
        </w:rPr>
        <w:t>ми</w:t>
      </w:r>
      <w:r w:rsidR="005A6DA5" w:rsidRPr="005A6DA5">
        <w:rPr>
          <w:rFonts w:ascii="Times New Roman" w:hAnsi="Times New Roman"/>
          <w:sz w:val="24"/>
          <w:szCs w:val="24"/>
        </w:rPr>
        <w:t xml:space="preserve"> учреждения района заключены договора о сотрудничестве с Управлением по физической культуре и спорту, школам</w:t>
      </w:r>
      <w:proofErr w:type="gramStart"/>
      <w:r w:rsidR="005A6DA5" w:rsidRPr="005A6DA5">
        <w:rPr>
          <w:rFonts w:ascii="Times New Roman" w:hAnsi="Times New Roman"/>
          <w:sz w:val="24"/>
          <w:szCs w:val="24"/>
        </w:rPr>
        <w:t>и-</w:t>
      </w:r>
      <w:proofErr w:type="gramEnd"/>
      <w:r w:rsidR="005A6DA5" w:rsidRPr="005A6DA5">
        <w:rPr>
          <w:rFonts w:ascii="Times New Roman" w:hAnsi="Times New Roman"/>
          <w:sz w:val="24"/>
          <w:szCs w:val="24"/>
        </w:rPr>
        <w:t xml:space="preserve"> искусств, с Социальном приютом для детей и подростков и между образовательными учреждениями района.</w:t>
      </w:r>
    </w:p>
    <w:p w:rsidR="005A6DA5" w:rsidRPr="00D82914" w:rsidRDefault="00325F7D" w:rsidP="00D82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="005A6DA5" w:rsidRPr="005A6DA5">
        <w:rPr>
          <w:rFonts w:ascii="Times New Roman" w:hAnsi="Times New Roman"/>
          <w:sz w:val="24"/>
          <w:szCs w:val="24"/>
        </w:rPr>
        <w:t xml:space="preserve">азработан и согласован с ГБУЗ ЯНАО «Красноселькупская центральная районная больница» план по межведомственному взаимодействию по сохранению и укреплению </w:t>
      </w:r>
      <w:r w:rsidR="005A6DA5" w:rsidRPr="00D82914">
        <w:rPr>
          <w:rFonts w:ascii="Times New Roman" w:hAnsi="Times New Roman"/>
          <w:sz w:val="24"/>
          <w:szCs w:val="24"/>
        </w:rPr>
        <w:t>здоровья воспитанников/ обучающихся на 2015-2016 годы</w:t>
      </w:r>
      <w:r>
        <w:rPr>
          <w:rFonts w:ascii="Times New Roman" w:hAnsi="Times New Roman"/>
          <w:sz w:val="24"/>
          <w:szCs w:val="24"/>
        </w:rPr>
        <w:t>.</w:t>
      </w:r>
    </w:p>
    <w:p w:rsidR="00D82914" w:rsidRPr="00D82914" w:rsidRDefault="00325F7D" w:rsidP="00D82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D82914" w:rsidRPr="00D82914">
        <w:rPr>
          <w:rFonts w:ascii="Times New Roman" w:hAnsi="Times New Roman"/>
          <w:sz w:val="24"/>
          <w:szCs w:val="24"/>
        </w:rPr>
        <w:t xml:space="preserve">бучающиеся района активно в течение отчётного периода  принимали участие в мероприятиях «Ночь в музее», «Ночь в библиотеке», «День оленевода», «85 лет ЯНАО», 9 мая, «Прощай, лето», </w:t>
      </w:r>
      <w:r w:rsidR="008C2053">
        <w:rPr>
          <w:rFonts w:ascii="Times New Roman" w:hAnsi="Times New Roman"/>
          <w:sz w:val="24"/>
          <w:szCs w:val="24"/>
        </w:rPr>
        <w:t xml:space="preserve">фестиваль </w:t>
      </w:r>
      <w:r w:rsidR="00D82914" w:rsidRPr="00D82914">
        <w:rPr>
          <w:rFonts w:ascii="Times New Roman" w:hAnsi="Times New Roman"/>
          <w:sz w:val="24"/>
          <w:szCs w:val="24"/>
        </w:rPr>
        <w:t>молодёжных субкультур, «Полярная звезда», мероприятиях, посвящённых Году молодёжных инициатив и др., проводимые Управлениями по культуре и молодёжной политике,  по физической культуре и спорту.</w:t>
      </w:r>
      <w:proofErr w:type="gramEnd"/>
    </w:p>
    <w:p w:rsidR="00A94E86" w:rsidRDefault="00325F7D" w:rsidP="00D82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</w:t>
      </w:r>
      <w:r w:rsidR="00D82914">
        <w:rPr>
          <w:rFonts w:ascii="Times New Roman" w:hAnsi="Times New Roman"/>
          <w:sz w:val="24"/>
          <w:szCs w:val="24"/>
        </w:rPr>
        <w:t xml:space="preserve">а высоком уровне организовано </w:t>
      </w:r>
      <w:r w:rsidR="00D82914" w:rsidRPr="00D82914">
        <w:rPr>
          <w:rFonts w:ascii="Times New Roman" w:hAnsi="Times New Roman"/>
          <w:sz w:val="24"/>
          <w:szCs w:val="24"/>
        </w:rPr>
        <w:t>межведомственное взаимодействие при проведении воспитательных и профилактических мероприятий с общественными организациями и организациями структурных подразделений района</w:t>
      </w:r>
      <w:r w:rsidR="00D82914">
        <w:rPr>
          <w:rFonts w:ascii="Times New Roman" w:hAnsi="Times New Roman"/>
          <w:sz w:val="24"/>
          <w:szCs w:val="24"/>
        </w:rPr>
        <w:t>, общественными организациями и учреждениями Всероссийского уровня</w:t>
      </w:r>
      <w:r w:rsidR="00D82914" w:rsidRPr="00D82914">
        <w:rPr>
          <w:rFonts w:ascii="Times New Roman" w:hAnsi="Times New Roman"/>
          <w:sz w:val="24"/>
          <w:szCs w:val="24"/>
        </w:rPr>
        <w:t xml:space="preserve"> в МУДО «Красноселькупский центр дополнительного образования детей</w:t>
      </w:r>
      <w:r w:rsidR="00113814">
        <w:rPr>
          <w:rFonts w:ascii="Times New Roman" w:hAnsi="Times New Roman"/>
          <w:sz w:val="24"/>
          <w:szCs w:val="24"/>
        </w:rPr>
        <w:t>.</w:t>
      </w:r>
    </w:p>
    <w:p w:rsidR="00113814" w:rsidRDefault="00113814" w:rsidP="00113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814">
        <w:rPr>
          <w:rFonts w:ascii="Times New Roman" w:hAnsi="Times New Roman"/>
          <w:sz w:val="24"/>
          <w:szCs w:val="24"/>
        </w:rPr>
        <w:t xml:space="preserve">        </w:t>
      </w:r>
      <w:r w:rsidR="00325F7D">
        <w:rPr>
          <w:rFonts w:ascii="Times New Roman" w:hAnsi="Times New Roman"/>
          <w:sz w:val="24"/>
          <w:szCs w:val="24"/>
        </w:rPr>
        <w:t>10.</w:t>
      </w:r>
      <w:r w:rsidRPr="00113814">
        <w:rPr>
          <w:rFonts w:ascii="Times New Roman" w:hAnsi="Times New Roman"/>
          <w:sz w:val="24"/>
          <w:szCs w:val="24"/>
        </w:rPr>
        <w:t xml:space="preserve"> В МДОУ детский сад «Буратино» организовано сотрудничество с телекомпанией «Альянс», направленное на изучение селькупского языка с детьми дошкольного возраста – 1 раз в месяц, руководитель </w:t>
      </w:r>
      <w:proofErr w:type="spellStart"/>
      <w:r w:rsidRPr="00113814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113814">
        <w:rPr>
          <w:rFonts w:ascii="Times New Roman" w:hAnsi="Times New Roman"/>
          <w:sz w:val="24"/>
          <w:szCs w:val="24"/>
        </w:rPr>
        <w:t xml:space="preserve"> Евгения Сергеевна.</w:t>
      </w:r>
    </w:p>
    <w:p w:rsidR="008D6BD2" w:rsidRDefault="008D6BD2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7" w:rsidRDefault="00B91FC7" w:rsidP="008D6BD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91FC7" w:rsidSect="00637463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B91FC7" w:rsidRPr="00B91FC7" w:rsidRDefault="00B91FC7" w:rsidP="00B91F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1FC7">
        <w:rPr>
          <w:rFonts w:ascii="Times New Roman" w:hAnsi="Times New Roman"/>
          <w:b/>
          <w:sz w:val="24"/>
          <w:szCs w:val="24"/>
        </w:rPr>
        <w:lastRenderedPageBreak/>
        <w:t xml:space="preserve">Информация </w:t>
      </w:r>
    </w:p>
    <w:p w:rsidR="00B91FC7" w:rsidRPr="00B91FC7" w:rsidRDefault="00B91FC7" w:rsidP="00B91F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1FC7">
        <w:rPr>
          <w:rFonts w:ascii="Times New Roman" w:hAnsi="Times New Roman"/>
          <w:b/>
          <w:sz w:val="24"/>
          <w:szCs w:val="24"/>
        </w:rPr>
        <w:t>об исполнении плана мероприятий, направленных на реализацию задач районной педагогической конференции 2015 года</w:t>
      </w:r>
    </w:p>
    <w:p w:rsidR="00B91FC7" w:rsidRPr="00B91FC7" w:rsidRDefault="00B91FC7" w:rsidP="00B91FC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527"/>
        <w:gridCol w:w="2700"/>
        <w:gridCol w:w="2034"/>
        <w:gridCol w:w="1793"/>
        <w:gridCol w:w="8363"/>
      </w:tblGrid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Подробно прописать результаты за 2015-2016 учебный год (что выполнено, охват, какие результаты получены)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Доработать муниципальную модель открытого образования МО Красноселькупский район с учётом  рекомендаций и замечаний, выработанных в результате конференции и экспертизы образовательных учреждений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до 10 октября 2015 года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Разработана модель и план реализации модели открытого образования в Красноселькупском районе. Проведена 16 сентября 2015 года районная педагогическая  конференция «Развитие открытого образования в МО Красноселькупский район», на котором обсуждена данная модель. Организована экспертиза модели открытого образования образовательными учреждениями района.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Провести апробацию  модели открытого образования МО Красноселькупский район в 2015-2016 учебном году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течение 2015-2016 учебного года проводилась апробация модели открытого образования.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16 сентября 2015 года проведена районная педагогическая  конференция «Развитие открытого образования в МО Красноселькупский район».         В мероприятиях районной педагогической конференции приняли участие более 170 человек. В их числ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Глава МО Красноселькупский район В.П.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Паршаков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, заместитель Главы района по социальным вопросам О.Ф. Петрова, председатель районной Думы О.Г Титова, начальник отдела развития агропромышленного комплекса и делам малочисленных народов Севера Администрации района Р.В. Иванова, епископ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Салехардский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Новоуренгойский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Владыка Николай, заместитель руководителя следственного отдела по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Красноселькупскому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району следственного комитета России по ЯНАО В.Н. </w:t>
            </w:r>
            <w:proofErr w:type="spellStart"/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, инспектор по пропаганде БДД ОГИБДД ОМВ России по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Красноселькупскому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району А.Г.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Уталиев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 ГПП ОПС ЯНАО по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Красноселькупскому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 О.М. Фисенко,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по физической культуре и спорту Н.С. Сажин, начальник Управление по культуре и молодёжной политике Е.И. Головченко,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. главного врача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ГБУЗ ЯНАО "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Красноселькупской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центральной районной больницы" Т.Л. Санникова,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специалисты Управления образования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, ветераны педагогического труда, вышедшие на заслуженный отдых, представители Администрации МО Красноселькупский район, структурных подразделений (культура, спорт, социальная защита), руководители образовательных учреждений, педагогические работники района, представители Профсоюза работников образования,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родительская общественность, средства массовой информации.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>В качестве независимых экспертов в конференции приняли участие Ольга Анатольевна Казакевич (заведующая лабораторией автоматизированных лексикографических систем научно-исследовательского вычислительного центра МГУ им. Ломоносова, кандидат филологических наук), Шипицына Галина Викторовна (председатель  Совета ветеранов, ветеран педагогического труда).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  Программа конференции включала проведение пленарного заседания, презентацию брендов и практик образовательных учреждений и работу дискуссионных площадок.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 На пленарном заседании выступили Казакевич О.А.,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Уталиев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А.Г., Фисенко О.М. В ходе проведения конференции заслушан доклад начальника Управления образования «Реализация модели открытого образования-необходимое условие дальнейшего эффективного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развития системы образования района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Участники конференции обсудили широкий круг теоретико-методологических, организационно-управленческих вопросов функционирования информационных ресурсов открытого образования,  повышения эффективности образовательного потенциала в условиях развития независимой оценки качества образования, социального партнёрства, функционирования  в образовательных учреждениях радио, газеты, музея в рамках созданной модели открытого образования. </w:t>
            </w:r>
            <w:proofErr w:type="gramEnd"/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Особенностью районной педагогической конференции этого года стало обсуждение модели открытого образования, приглашение независимых экспертов, выступление и ведение дискуссионных площадок социальными партнёрами. Выработаны предложения по дальнейшему развитию открытой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системы образования района по ключевым направлениям, которые стали предметом обсуждения на дискуссионных площадках.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ходе работы конференции проведены дискуссионные площадки по актуальным вопросам физического воспитания детей, сохранения  и укрепления здоровья воспитанников и обучающихся образовательных учреждений, сохранения селькупской культуры, деятельности с детьми и семьями, находящимися в социально-опасном положении,  взаимодействия с социальными партнёрами. </w:t>
            </w:r>
            <w:proofErr w:type="gramEnd"/>
          </w:p>
          <w:p w:rsidR="00B91FC7" w:rsidRPr="00B91FC7" w:rsidRDefault="00B91FC7" w:rsidP="00B91FC7">
            <w:pPr>
              <w:shd w:val="clear" w:color="auto" w:fill="FFFFFF"/>
              <w:tabs>
                <w:tab w:val="left" w:pos="780"/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На дискуссионной площадке  «Сохранение и укрепление здоровья детей» рассматривались вопросы о создании условий в образовательных учреждениях по  сохранению и укреплению здоровья обучающихся, о деятельности ГБУЗ ЯНАО «Красноселькупская ЦРБ» по сохранению и укреплению здоровья детей, об используемых в образовательных учреждениях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технологиях,  о сопровождении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 особыми потребностями в учебно-воспитательном процессе. </w:t>
            </w:r>
            <w:proofErr w:type="gramEnd"/>
          </w:p>
          <w:p w:rsidR="00B91FC7" w:rsidRPr="00B91FC7" w:rsidRDefault="00B91FC7" w:rsidP="00B91FC7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Участники дискуссионной площадки «Физическое воспитание детей»  определили цели, задачи, направления, пути развития физического воспитания в дошкольных образовательных учреждениях, школах, учреждениях дополнительного образования и спорта. Выработали  эффективные  механизмы взаимодействия при физическом воспитании детей.</w:t>
            </w:r>
          </w:p>
          <w:p w:rsidR="00B91FC7" w:rsidRPr="00B91FC7" w:rsidRDefault="00B91FC7" w:rsidP="00B91FC7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На дискуссионной площадке «Сохранение селькупской культуры» прошло обсуждение вопросов о сохранении и развитии этнокультурных традиций коренных малочисленных народов Севера,  о </w:t>
            </w:r>
            <w:r w:rsidRPr="00B91FC7">
              <w:rPr>
                <w:rStyle w:val="ac"/>
                <w:rFonts w:ascii="Times New Roman" w:hAnsi="Times New Roman"/>
                <w:sz w:val="24"/>
                <w:szCs w:val="24"/>
              </w:rPr>
              <w:t xml:space="preserve">социальном партнёрстве в сохранении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>традиций и языка коренных малочисленных народов Севера.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Главное внимание в работе площадки уделено проблемам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сохранения языка коренных малочисленных народов Севера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С участниками дискуссионной площадки «Основные направления работы с несовершеннолетними, семьями, находящимися в социально-опасном положении» рассмотрен анализ состояния преступлений и правонарушений, совершённых несовершеннолетними в Ямало-Ненецком автономном округе и Красноселькупском районе за 2014 год и истекший период 2015 года, нормативно-правовые акты в деятельности органов опеки и попечительства по профилактике социального сиротства, в области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и определении ребёнка в социальный приют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, обсуждена деятельность образовательных учреждений по выявлению и работе с детьми и семьями «группы риска». На площадке  определены проблемы в работе с несовершеннолетними, семьями, находящимися в социально-опасном положении,  возникающие в образовательном учреждении и при  работе с социальными партнёрами, намечены мероприятия по решению выявленных проблем.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Большой интерес участников районной педагогической конференции и гостей вызвала выставка и презентация брендов, лучших практик образовательных учреждений. На выставке были продемонстрированы достижения образования Красноселькупского района.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На конференции состоялся конструктивный диалог, рассмотрены актуальные вопросы системы открытого образования.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Участники конференции отметили: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своевременность  создания модели открытого образования;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-актуальность привлечения социальных партнёров в учебно-воспитательный процесс;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положительную работу в создании общего информационного пространства и привлечении общественности, независимых экспертов, наблюдателей в систему оценки качества образования.  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Участниками районной педагогической конференции выработаны предложения, которые вошли в план реализации мероприятий открытого образования.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Сайты образовательных учреждений, Управления образования постоянно обновляются, освещаются все проводимые мероприятия.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автоматизированной информационной системе «Сетевой город. Образования» систематически заполнялись электронные журналы и дневники.  Ежеквартально сотрудниками Управления образования проводился мониторинг  заполнения АИС «Сетевой город. Образование». В каждом учреждении сформирована статистическая отчётность. 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Функционировал и постоянно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пололнялся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сайт районного педагогического сообщества.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  Вопросы деятельности системы образования освещались еженедельно в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районной газете «Северный край».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 В МОУ «Красноселькупская средняя общеобразовательная школа «Радуга» проводились общешкольные родительские собрания, на которых выступили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детский педиатр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районной больницы, инспектора ГИБДД и ПДН. В дошкольных образовательных учреждениях выступали медицинские работники.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Публичные доклады и отчёты по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своевременно размещены на сайтах образовательных учреждений.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С обучающимися  6-10 классов МОУ Красноселькупская средняя общеобразовательная школа «Радуга» 05 сентября 2015 года проведена встреча со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Шкитиной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ветераном ЯНАО, председателем Красноселькупского Землячества «Исторические события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», 16-17 сентября 2015 года проведены встречи и беседы «Без духовности жизнь пустая»:</w:t>
            </w:r>
          </w:p>
          <w:p w:rsidR="00B91FC7" w:rsidRPr="00B91FC7" w:rsidRDefault="00B91FC7" w:rsidP="00B91FC7">
            <w:pPr>
              <w:numPr>
                <w:ilvl w:val="0"/>
                <w:numId w:val="6"/>
              </w:numPr>
              <w:ind w:left="34" w:right="1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1-4 классов с батюшкой из православного Храма Дьякона Виталия;</w:t>
            </w:r>
          </w:p>
          <w:p w:rsidR="00B91FC7" w:rsidRPr="00B91FC7" w:rsidRDefault="00B91FC7" w:rsidP="00B91FC7">
            <w:pPr>
              <w:numPr>
                <w:ilvl w:val="0"/>
                <w:numId w:val="6"/>
              </w:numPr>
              <w:ind w:left="34" w:right="1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5-8 классов с  батюшкой Романом;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- с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 классов с Епископом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Салехардским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Новоуренгойским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, Владыкой Николаем.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В Управлении образования 18 сентября 2015 года  проведён семинар  по теме «Возрождение и сохранение селькупского языка»  с участием  представителей Администрации района, педагогов, музейных работников. Семинар проводился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заведующей лаборатории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автоматизированных лексикографических систем научно-исследовательского вычислительного центра МГУ им. Ломоносова, кандидатом филологических наук, Ольгой Анатольевной Казакевич.</w:t>
            </w:r>
          </w:p>
          <w:p w:rsidR="00B91FC7" w:rsidRPr="00B91FC7" w:rsidRDefault="00B91FC7" w:rsidP="00B91FC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 Во всех 4 классах преподаётся учебный курс «Основы религиозных культур и светской этики» и в 5 классах введена предметная область «Основы духовно-нравственной культуры народов России».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В школах проведены мониторинги согласно утверждённой циклограмме, в основном, мониторинги проведены по материалам ГАОУ ДПО «Региональный институт развития образования».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 30 сентября 2015 года проведён обучающий семинар-практикум для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наблюдателей школьного и муниципального этапов всероссийской олимпиады школьников. На каждой олимпиаде присутствовали общественные наблюдатели.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На праздничное мероприятие, посвящённое профессиональным праздникам Дню учителя, Дню воспитателя и всех дошкольных работников, районной конкурсной выставке декоративно-прикладного искусства для педагогов образовательных учреждений «Радуга увлечений», районного конкурса «Полиция спешит на помощь», районного конкурса презентаций, муниципальный этап всероссийской олимпиады школьников и т.д. присутствовали представители общественности, ветераны педагогического труда.</w:t>
            </w:r>
            <w:proofErr w:type="gramEnd"/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Проводились мероприятия в рамках реализации концепций математического образования, повышения качества преподавания русского языка и муниципальной модели выявления, поддержки и развития одарённых детей, памятных и юбилейных дат.</w:t>
            </w:r>
            <w:proofErr w:type="gramEnd"/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   Организовано торжественное награждение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грантополучателей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Главы района. (5 октября 2015 года -5 педагогических работника, три образовательных учреждения, 27 мая 2016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года-талантливая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молодёжь)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  В 2015-2016 учебном году открыты три новые муниципальные инновационные площадки на базе образовательных учреждений района. МУДО «Красноселькупский центр дополнительного образования детей» является региональной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площадкой по спортивному туризму.</w:t>
            </w:r>
          </w:p>
          <w:p w:rsidR="00B91FC7" w:rsidRPr="00B91FC7" w:rsidRDefault="00B91FC7" w:rsidP="00B91FC7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B91FC7">
              <w:rPr>
                <w:rStyle w:val="FontStyle14"/>
                <w:b w:val="0"/>
                <w:sz w:val="24"/>
                <w:szCs w:val="24"/>
              </w:rPr>
              <w:t xml:space="preserve">          25, 26 октября 2015 года состоялся педагогический марафон-семинар «</w:t>
            </w:r>
            <w:proofErr w:type="spellStart"/>
            <w:r w:rsidRPr="00B91FC7">
              <w:rPr>
                <w:rStyle w:val="FontStyle14"/>
                <w:b w:val="0"/>
                <w:sz w:val="24"/>
                <w:szCs w:val="24"/>
              </w:rPr>
              <w:t>Ямальские</w:t>
            </w:r>
            <w:proofErr w:type="spellEnd"/>
            <w:r w:rsidRPr="00B91FC7">
              <w:rPr>
                <w:rStyle w:val="FontStyle14"/>
                <w:b w:val="0"/>
                <w:sz w:val="24"/>
                <w:szCs w:val="24"/>
              </w:rPr>
              <w:t xml:space="preserve"> педагогические штудии-2015 года», организованный совместно с ГАУ ДПО ЯНАО «Региональный институт развития образования», департаментом образования ЯНАО». В рамках марафона участниками и членами жюри конкурса «Учитель года России» и «Учитель года ЯНАО» проведены: открытые занятия (по два каждым участником), мастер-класс, публичная актовая лекция, литературно-музыкальная композиция. В педагогическом марафоне приняли участие: </w:t>
            </w:r>
            <w:proofErr w:type="gramStart"/>
            <w:r w:rsidRPr="00B91FC7">
              <w:rPr>
                <w:rStyle w:val="FontStyle14"/>
                <w:b w:val="0"/>
                <w:sz w:val="24"/>
                <w:szCs w:val="24"/>
              </w:rPr>
              <w:t xml:space="preserve">Давыдова Елена Павловна, учитель географии и </w:t>
            </w:r>
            <w:proofErr w:type="spellStart"/>
            <w:r w:rsidRPr="00B91FC7">
              <w:rPr>
                <w:rStyle w:val="FontStyle14"/>
                <w:b w:val="0"/>
                <w:sz w:val="24"/>
                <w:szCs w:val="24"/>
              </w:rPr>
              <w:t>Стельмахович</w:t>
            </w:r>
            <w:proofErr w:type="spellEnd"/>
            <w:r w:rsidRPr="00B91FC7">
              <w:rPr>
                <w:rStyle w:val="FontStyle14"/>
                <w:b w:val="0"/>
                <w:sz w:val="24"/>
                <w:szCs w:val="24"/>
              </w:rPr>
              <w:t xml:space="preserve"> Анна Юрьевна, учитель литературы и ОРКСЭ средней общеобразовательной школы №5 с </w:t>
            </w:r>
            <w:proofErr w:type="spellStart"/>
            <w:r w:rsidRPr="00B91FC7">
              <w:rPr>
                <w:rStyle w:val="FontStyle14"/>
                <w:b w:val="0"/>
                <w:sz w:val="24"/>
                <w:szCs w:val="24"/>
              </w:rPr>
              <w:t>углубленным</w:t>
            </w:r>
            <w:proofErr w:type="spellEnd"/>
            <w:r w:rsidRPr="00B91FC7">
              <w:rPr>
                <w:rStyle w:val="FontStyle14"/>
                <w:b w:val="0"/>
                <w:sz w:val="24"/>
                <w:szCs w:val="24"/>
              </w:rPr>
              <w:t xml:space="preserve"> изучением математики г. Магнитогорск; Каминская Ирина Анатольевна, учитель </w:t>
            </w:r>
            <w:r w:rsidRPr="00B91FC7">
              <w:rPr>
                <w:rStyle w:val="FontStyle14"/>
                <w:b w:val="0"/>
                <w:sz w:val="24"/>
                <w:szCs w:val="24"/>
              </w:rPr>
              <w:lastRenderedPageBreak/>
              <w:t>математики МБОУ гимназии им. Н.Г. Басова при Воронежском государственном университете; Яворский Остап Олегович, учитель истории и обществознания МАОУ «Гимназия» г. Новый Уренгой;</w:t>
            </w:r>
            <w:proofErr w:type="gramEnd"/>
            <w:r w:rsidRPr="00B91FC7">
              <w:rPr>
                <w:rStyle w:val="FontStyle14"/>
                <w:b w:val="0"/>
                <w:sz w:val="24"/>
                <w:szCs w:val="24"/>
              </w:rPr>
              <w:t xml:space="preserve"> Тихонов Сергей Евгеньевич, преподаватель русского языка и литературы, риторики, директор ГАОУ ДПО ЯНАО «Региональный институт развития». </w:t>
            </w:r>
          </w:p>
          <w:p w:rsidR="00B91FC7" w:rsidRPr="00B91FC7" w:rsidRDefault="00B91FC7" w:rsidP="00B91FC7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Style w:val="FontStyle14"/>
                <w:b w:val="0"/>
                <w:sz w:val="24"/>
                <w:szCs w:val="24"/>
              </w:rPr>
              <w:t>В течение отчётного периода проведены районные семинары, 2 интенсивных недели, заседания совещаний по различным вопросам образования.</w:t>
            </w:r>
          </w:p>
          <w:p w:rsidR="00B91FC7" w:rsidRPr="00B91FC7" w:rsidRDefault="00B91FC7" w:rsidP="00B91FC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Проводились семейные праздники светского и церковного календаря с привлечением детей и родителей «Светлая пасха», «Масленица», «Рождество» и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, совместные воспитательные, учебные мероприятия, организация летнего отдыха и каникулярного времени, дополнительных образовательных услуг между ДОУ-ОУ-ДОД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Проведены совместные совещания при заместителе Главы района по социальным вопросам   с представителями Управления по культуре и молодёжной политике, Управления по физической культуре и спорта,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Красноселькупской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больницы по вопросам летнего отдыха, функционированию и развитию  библиотечной системы, организации питания,  сохранению здоровья обучающихся и медицинской деятельности.</w:t>
            </w:r>
            <w:proofErr w:type="gramEnd"/>
          </w:p>
          <w:p w:rsidR="00B91FC7" w:rsidRPr="00B91FC7" w:rsidRDefault="00B91FC7" w:rsidP="00B91FC7">
            <w:pPr>
              <w:pStyle w:val="ab"/>
              <w:spacing w:line="240" w:lineRule="auto"/>
              <w:jc w:val="both"/>
            </w:pPr>
            <w:r w:rsidRPr="00B91FC7">
              <w:t xml:space="preserve">         Образовательными учреждениями района заключены договора о сотрудничестве с Управлением по физической культуре и спорту, школам</w:t>
            </w:r>
            <w:proofErr w:type="gramStart"/>
            <w:r w:rsidRPr="00B91FC7">
              <w:t>и-</w:t>
            </w:r>
            <w:proofErr w:type="gramEnd"/>
            <w:r w:rsidRPr="00B91FC7">
              <w:t xml:space="preserve"> искусств, с Социальном приютом для детей и подростков и между образовательными учреждениями района. 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Разработать и направить в ГБУЗ ЯНАО «Красноселькупская центральная районная больница» для согласования  проект плана по межведомственному взаимодействию по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сохранению и укреплению здоровья воспитанников/ обучающихся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до 01 ноября 2015г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Багрова С.Б,</w:t>
            </w:r>
            <w:proofErr w:type="gramEnd"/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Разработан и согласован с ГБУЗ ЯНАО «Красноселькупская центральная районная больница» план по межведомственному взаимодействию по сохранению и укреплению здоровья воспитанников/ обучающихся на 2015-2016 годы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Провести совместно с ГБУЗ ЯНАО «Красноселькупская центральная районная больница» семинар-практикум по вопросам  организации и подготовки документации для проведения районной психолого-медико-педагогической комиссии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до 30 октября 2015 года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Бем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22 октября 2016 года  совместно с ГБУЗ ЯНАО «Красноселькупская центральная районная больница» семинар-практикум по вопросам  организации и подготовки документации для проведения районной психолого-медико-педагогической комиссии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Разработать, утвердить и организовать обсуждение проекта муниципальной модели этнокультурного образования и план мероприятий («дорожная карта») по её реализации с целевыми индикаторами на 2016-2020 годы с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раздела по возрождению и сохранению  селькупского языка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до 01 марта 2016 года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Style w:val="FontStyle33"/>
                <w:b w:val="0"/>
                <w:sz w:val="24"/>
                <w:szCs w:val="24"/>
              </w:rPr>
            </w:pPr>
            <w:r w:rsidRPr="00B91FC7">
              <w:rPr>
                <w:rStyle w:val="FontStyle33"/>
                <w:b w:val="0"/>
                <w:sz w:val="24"/>
                <w:szCs w:val="24"/>
              </w:rPr>
              <w:t xml:space="preserve">Разработан проект и план мероприятий модели этнокультурного образования.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апреля  2016 г. в  МОУ "Толькинская  школа-интернат среднего  общего образования» состоялся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этносеминар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«Этнокультурное образование    и воспитание  через изучение  традиций местного сообщества». Участие в семинаре приняли 68 человек: руководители и педагогические работники образовательных организаций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Толька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   специалисты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Толькинской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детской школы искусств, муниципального учреждения культуры "Сельский дом культуры", Дома ремёсел.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Организаторам данного семинара выступило  Управление образования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МОУ «Толькинская школа-интернат среднего общего образования».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Особенностью данного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этносеминара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явилась его интенсивность и наполненность. Представлены разноплановые мероприятия из практики повседневной работы образовательных организаций по сохранению национальных традиций коренных малочисленных народов Севера.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Семинар состоял их двух частей: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теоретической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практической.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теоретической части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этносеминара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 представлены лучшие практики по 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сохранению национальных традиций: «Формирование поликультурной личности через реализацию проекта «Музей как социокультурный центр села», «Модель организации этнокультурного образовательного пространства МУДО «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Толькинский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дополнительного образования детей»: проблемы, перспективы развития», «Приобщение дошкольников и их родителей к нравственным, духовным ценностям через ознакомление с культурой селькупского народа». Знаковым событием семинара стала интерактивная презентация книги «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Чапта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А. Кулиша, В.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Баякиной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 семинару было подготовлено электронное пособие по этнокультурному образованию и воспитанию, куда вошли презентации, разработки и проекты педагогов и учащихся, видеофильмы, конкурсы, викторины по шести направлениям: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селькупов», «История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поселка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Толька», «История школы», «Одежда селькупов», «Разработки учителей»,  «Селькупская кухня»,  «Творческие работы учащихся».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Электронное пособие разработано творческой группой педагогов МОУ «Толькинская школа-интернат среднего общего образования» с целью оказания практической помощи педагогам в работе по сохранению национальных традиций. Практическая часть семинара началась с урока селькупского языка по теме «Как на двух оленях, к нам на север примчалась весна». В рамках работы семинара была представлена «Визитная карточка Ямала «Тебя, мой Ямал, пою!»,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проведен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подиум - викторина  «Одежда народов Севера в вопросах и ответах»,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фитобар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-дегустация и конкурс селькупского языка «Мои первые 30 слов на селькупском языке». Работники  Дома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ремесел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  провели  мастер – класс  по  изготовлению  сувениров из ткани.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Ярким и запоминающимся моментом в работе семинара  стал показ спектакля «Легенды селькупского края» по мотивам селькупских народных сказок. Отличительной особенностью данной постановки явилось то, что впервые он был поставлен на селькупском языке. Декорации к спектаклю выполнены воспитанниками ДТО «Национальные промыслы», а также педагогами общеобразовательного учреждения.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Обряд «Встреча гостей» был показан в чуме.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Этносеминар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вызвал большой интерес у населения села, в том числе у селькупов, которые приняли активное участие в его подготовке и проведении.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В МДОУ детский сад «Буратино» с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целью расширения общепедагогических знаний, углубления знаний в области регионального компонента педагогами  реализуется проект «Ямал мой край родной», в рамках которого ежегодно планируются мероприятия по реализации национально-регионального компонента с детьми, родителями и педагогами.   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Педагоги детского сада разработали систему мероприятий по воспитанию любви к родному краю:  непосредственная образовательная деятельности с детьми,  картотека подвижных игр и самобытных упражнений народов севера, атрибуты для подвижных игр народов Севера,   мини-музей по национально-региональному компоненту «Мой край родной», дидактические игры, альбомы животный и растительный мир Ямала, быт и культура народов Крайнего севера,  макеты «Летние стойбище», «Зимнее стойбище», «Реки и озера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». На территории 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детский сад «Буратино»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создан уголок по национально-региональному компоненту, где размещены чум,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лобазик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, игра прыжки через нарты, ростовые куклы в национальной одежде.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В дошкольных образовательных учреждениях ежегодно  проводится неделя «Мой край родной», в рамках которой педагоги представляют творческие мини-проекты «Мы на Севере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живем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Ямальская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земля»,  «Путешествие в тундру»,  «Птицы нашего края». Родителями совместно с воспитанниками участвуют в  выставке «Север мой Край родной».   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Составить совместный план проведения профилактической акции «Правовая пропаганда» с привлечением представителей общественности, правоохранительных органов, социальных партнёров и направлять в комиссию  по делам несовершеннолетних и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защите их прав Администрации района для согласования</w:t>
            </w:r>
            <w:proofErr w:type="gramEnd"/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до 15 ноября 2015 года, реализация в 2015-2016 учебном году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Составлен в рамках проведения профилактической акции «Правовая пропаганда» совместный план работы и согласован с КДН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С 14 по 23 марта  2016 года с целью воспитания у обучающихся толерантности, миролюбия, уважительного отношения к закону, формирования правовой культуры, пропаганды семейных ценностей, здорового и законопослушного образа жизни проведены мероприятия в рамках профилактической акции «Правовая пропаганда». С обучающимися образовательных учреждений прошли встречи с  представителями и сотрудниками правоохранительных органов, ПДН, КДН и ЗП, лечебных учреждений и т.д. В образовательных учреждениях проведены: игровая программа КВН по пожарной безопасности среди дошкольных учреждений с.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Красноселькуп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, дискуссионные часы «Как не стать жертвой преступления», выпуск детской профилактической газеты «Азбука безопасности», д</w:t>
            </w:r>
            <w:r w:rsidRPr="00B91FC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еловые игры,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конкурсные  программы,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профилактические акции,   «круглые столы», беседы и т.д.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Продолжить проведение культурно-массовых мероприятий, национальных праздников, направленных на сохранение и возрождение  традиций, обычаев селькупского народа совместно с Управлениями по культуре и молодёжной политике,  по физической культуре и спорту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Зуевская Н.Н.</w:t>
            </w:r>
            <w:proofErr w:type="gramEnd"/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Обучающиеся/воспитанники образовательных учреждений посещают районный краеведческий музей, Центр селькупской культуры.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Обучающиеся района активно в течение отчётного периода  принимали участие в мероприятиях «Ночь в музее», «Ночь в библиотеке», «День оленевода», «85 лет ЯНАО», 9 мая, «Прощай, лето», молодёжных субкультур, «Полярная звезда», мероприятиях, посвящённых Году молодёжных инициатив и др., проводимые Управлениями по культуре и молодёжной политике,  по физической культуре и спорту).</w:t>
            </w:r>
            <w:proofErr w:type="gramEnd"/>
          </w:p>
          <w:p w:rsidR="00B91FC7" w:rsidRPr="00B91FC7" w:rsidRDefault="00B91FC7" w:rsidP="00B91F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        На высоком уровне </w:t>
            </w:r>
            <w:proofErr w:type="gram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межведомственное взаимодействие при проведении воспитательных и профилактических мероприятий с общественными организациями и организациями структурных подразделений района в МУДО «Красноселькупский центр дополнительного образования детей»: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детское общественное объединение «Поиск» (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Л.Ф.) и детское движение «СОКОЛ» (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И.Л.) тесно сотрудничают </w:t>
            </w:r>
            <w:proofErr w:type="gram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Советом ветеранов;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отделом ОМВД России по </w:t>
            </w:r>
            <w:proofErr w:type="spellStart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Красноселькупскому</w:t>
            </w:r>
            <w:proofErr w:type="spellEnd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району;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Местным отделением партии «Единая Россия»;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 архивом;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Районным краеведческим музеем;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Комиссией по делам несовершеннолетних и защите их прав;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Приходом Храма в честь святого мученика Василия </w:t>
            </w:r>
            <w:proofErr w:type="spellStart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Мангазейского</w:t>
            </w:r>
            <w:proofErr w:type="spellEnd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ЦМИ с. </w:t>
            </w:r>
            <w:proofErr w:type="spellStart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Красноселькуп</w:t>
            </w:r>
            <w:proofErr w:type="spellEnd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9"/>
              </w:numPr>
              <w:ind w:left="567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Отделением противопожарной службы ЯНАО по </w:t>
            </w:r>
            <w:proofErr w:type="spellStart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Красноселькупскому</w:t>
            </w:r>
            <w:proofErr w:type="spellEnd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району  и т.д.  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в детском творческом объединении «Мир природы» (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Горобинская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Л.В.) работа строится в тесном сотрудничестве с представителями </w:t>
            </w: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Верхне-Тазовским заповедника и Красноселькупского лесхоза.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детское творческое объединение «Норд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сотрудниками ОГИБДД ОМВД России по </w:t>
            </w:r>
            <w:proofErr w:type="spellStart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>Красноселькупскому</w:t>
            </w:r>
            <w:proofErr w:type="spellEnd"/>
            <w:r w:rsidRPr="00B91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району.</w:t>
            </w:r>
          </w:p>
          <w:p w:rsidR="00B91FC7" w:rsidRPr="00B91FC7" w:rsidRDefault="00B91FC7" w:rsidP="00B91FC7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Помимо этого ДОО «Поиск» сотрудничает с общественными организациями и учреждениями Ямало-Ненецкого автономного округа: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ГБУ ЯНАО «Региональный центр патриотического воспитания»;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ГБУ ЯНАО «Ямало-Ненецкий окружной музейно-выставочный комплекс имени И.С.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Шемановского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», отдел «Музейная педагогика»;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Поисковый отряд «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плацдарм», г. Салехард;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отряд «Дозорные памяти»,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Уренгой;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Военно - патриотический клуб «Память», г.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отряд «Забытый полк», п.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Поисковый отряд «Ямал», г. Ноябрьск;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proofErr w:type="gram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туризму ЯНАО;</w:t>
            </w:r>
          </w:p>
          <w:p w:rsidR="00B91FC7" w:rsidRPr="00B91FC7" w:rsidRDefault="00B91FC7" w:rsidP="00B91F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и с общественными организациями и учреждениями Всероссийского уровня: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МАН «Интеллект будущего» - участие в мероприятиях и акциях;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Поисковое движение России;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банк данных по поиску погибших и пропавших в годы Великой Отечественной войны «Мемориал», «Подвиг народа», Солдат. </w:t>
            </w:r>
            <w:proofErr w:type="spellStart"/>
            <w:proofErr w:type="gramStart"/>
            <w:r w:rsidRPr="00B9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91FC7" w:rsidRPr="00B91FC7" w:rsidRDefault="00B91FC7" w:rsidP="00B91FC7">
            <w:pPr>
              <w:pStyle w:val="a5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Центральный архив Министерства обороны РФ;</w:t>
            </w:r>
          </w:p>
          <w:p w:rsidR="00B91FC7" w:rsidRPr="00B91FC7" w:rsidRDefault="00B91FC7" w:rsidP="00B91FC7">
            <w:pPr>
              <w:pStyle w:val="a5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Филиал Центрального архива Министерства обороны Российской Федерации (Западного военного округа, пос.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Власиха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, Одинцовский район, Московская область).</w:t>
            </w:r>
          </w:p>
          <w:p w:rsidR="00B91FC7" w:rsidRPr="00B91FC7" w:rsidRDefault="00B91FC7" w:rsidP="00B91FC7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С 2008 года Детского движения «СОКОЛ» входит в состав Ассоциации детских общественных объединений ЯНАО,  детское общественное объединение «Поиск» в 2014 году включено в окружной реестр поисковых отрядов ЯНАО.</w:t>
            </w:r>
          </w:p>
          <w:p w:rsidR="00B91FC7" w:rsidRPr="00B91FC7" w:rsidRDefault="00B91FC7" w:rsidP="00B91F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Популяризовать культуру и историю коренных малочисленных народов Севера  в СМИ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Зуевская Н.Н.</w:t>
            </w:r>
            <w:proofErr w:type="gramEnd"/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Все проводимые </w:t>
            </w:r>
            <w:proofErr w:type="gramStart"/>
            <w:r w:rsidRPr="00B91F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мероприятиях</w:t>
            </w:r>
            <w:proofErr w:type="gramEnd"/>
            <w:r w:rsidRPr="00B91F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районного уровня освещаются в средствах массовой информации, на сайте Управления образования. Кроме этого, занятия по селькупскому языку, проводимые корреспондентом </w:t>
            </w:r>
            <w:proofErr w:type="spellStart"/>
            <w:r w:rsidRPr="00B91F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Сморгуновой</w:t>
            </w:r>
            <w:proofErr w:type="spellEnd"/>
            <w:r w:rsidRPr="00B91F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Е.В. с воспитанниками МДОУ детский сад «Буратино, транслируются по местному телевидению.</w:t>
            </w:r>
          </w:p>
          <w:p w:rsidR="00B91FC7" w:rsidRPr="00B91FC7" w:rsidRDefault="00B91FC7" w:rsidP="00B91FC7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Включить в учебные планы или программу внеурочной деятельности курсы, направленные на изучение селькупского языка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до 10 октября 2015 года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МОУ «Красноселькупская средняя общеобразовательная школа «Радуга» в рамках внеурочной деятельности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ведется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курс «К родным истокам», педагог О.И.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Боякина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. Направление «Родной край» реализуется в рамках работы научного общества «Старт в науку». В учебном плане МОУ «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Раттовская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школа-интернат основного общего образования» на изучение селькупского языка выделено по 1 часу со 2 по 7 класс. Охват детей 67,3%.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учебный план  2015-2016 уч. года  МОУ «Толькинская школа-интернат среднего общего образования»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включен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предмет родной (селькупский) язык в часть, формируемую участниками образовательного процесса: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2б, 3б, 4б, 5 классы – 1 час в неделю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6, 7, 8б классы – 2 часа в неделю.</w:t>
            </w:r>
          </w:p>
          <w:p w:rsidR="00B91FC7" w:rsidRPr="00B91FC7" w:rsidRDefault="00B91FC7" w:rsidP="00B91F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      С  2014 года в школе-интернате реализуется  программа воспитательной работы интерната «Достойный гражданин Ямала -</w:t>
            </w:r>
            <w:r w:rsidRPr="00B91FC7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титами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илептямын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тэпытын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утокын</w:t>
            </w:r>
            <w:proofErr w:type="spell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)». </w:t>
            </w:r>
            <w:proofErr w:type="gram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уделено этнокультурному образованию, воспитанию уважения к культуре и традициям коренных народов Севера, бережного отношения к национальным ценностям, приобщению к основам культуры. </w:t>
            </w:r>
            <w:proofErr w:type="gramEnd"/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Школа-интернат на практике реализует и использует национальное жилище «Чум» - к</w:t>
            </w:r>
            <w:r w:rsidRPr="00B91F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 центр этнокультурного образования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и представляет на общепоселковых мероприятиях: «День Оленевода и охотника», «День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поселка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», муниципальных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: «Все краски Ямала», «Селькупская семья».  </w:t>
            </w:r>
          </w:p>
          <w:p w:rsidR="00B91FC7" w:rsidRPr="00B91FC7" w:rsidRDefault="00B91FC7" w:rsidP="00B91FC7">
            <w:pPr>
              <w:pStyle w:val="a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Сохранение культуры народов, населяющих наш район, в том числе культуру малочисленных народов севера, проходит через проведение различных мероприятий: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районные фестивали «Все краски Ямала»,  фестиваль национальных культур и т.д.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 поселковые мероприятия «Селькупская семья и </w:t>
            </w:r>
            <w:proofErr w:type="spellStart"/>
            <w:r w:rsidRPr="00B91FC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ее</w:t>
            </w:r>
            <w:proofErr w:type="spellEnd"/>
            <w:r w:rsidRPr="00B91FC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традиции», День оленевода;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функционирование</w:t>
            </w:r>
            <w:r w:rsidRPr="00B91FC7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краеведческого школьного  музея в МОУ «Толькинская школа-интернат среднего общего образования»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молодёжных авторских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проектов и проектов в сфере образования, направленных на социально-экономическое развитие российских территорий «Моя страна - моя Россия»;</w:t>
            </w:r>
          </w:p>
          <w:p w:rsidR="00B91FC7" w:rsidRPr="00B91FC7" w:rsidRDefault="00B91FC7" w:rsidP="00B91FC7">
            <w:pPr>
              <w:tabs>
                <w:tab w:val="left" w:pos="1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-муниципальный этап VI окружного заочного фестиваля детского творчества «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Ямальские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каникулы»;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муниципальный этап конкурса творческих работ (сочинений) по теме "Гостеприимный Ямал" на родных языках коренных малочисленных народов Крайнего Севера Ямало-Ненецкого автономного округа;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-муниципальный этап олимпиады по краеведению и селькупскому языку и др.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18 сентября  2015 года в с.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Красноселькуп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состоялся  семинар педагогов района с Казакевич О.А., сотрудником МГУ им. М.В.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Ломаносова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, заведующей лабораторией автоматизированных лексикографических систем научно-исследовательского вычислительного центра по теме «Возрождение и сохранение селькупского языка». Аналогичный семинар с участием Ольги Анатольевны организован и проведён в МОУ «Толькинская школа-интернат среднего общего образования». Также Казакевич О.А.  встретилась с  обучающихся 5-11 классов МОУ Красноселькупская средняя общеобразовательная школа «Радуга» и МОУ «Толькинская школа-интернат среднего общего образования».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Педагог МОУ «Толькинская школа-интернат среднего общего образования» 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Морокова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М.К. в апрель 2016г прошла курсы повышения квалификации по вопросу «</w:t>
            </w: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формы и методы обучения детей родному языку в ДОУ и в школе 1 ступени».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Воспитанники МДОУ детский сад «Берёзка» принимали участие в следующих мероприятиях: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Всероссийском творческом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для детей и педагогов за работу «Зимние просторы Севера!» (3 место);</w:t>
            </w:r>
          </w:p>
          <w:p w:rsidR="00B91FC7" w:rsidRPr="00B91FC7" w:rsidRDefault="00B91FC7" w:rsidP="00B91FC7">
            <w:pPr>
              <w:pStyle w:val="a3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Всероссийском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творчества «Идёт волшебница – зима» за работу «Зима в тундре» (1 место);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Всероссийском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«Мой костюм» за работу «Селькупские мотивы»(2 место).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Предусмотреть в программах и планах по развитию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мероприятия по внедрению Всероссийского физкультурно-спортивного комплекса «Готов к труду и обороне» в соответствии с региональными и муниципальными планами его поэтапного внедрения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Руководители общеобразовательных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программах и планах по развитию физической культуры в общеобразовательных учреждениях предусмотрены мероприятия по внедрению Всероссийского физкультурно-спортивного комплекса «Готов к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труду и обороне»: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 в разделе «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атлетика»: «Бег на длинную дистанцию»; «Бег на короткую дистанцию», «Прыжки в длину», «Метание гранаты».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создания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школьных спортивных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клубов, использовать их потенциал для привлечения к внеурочной деятельности родителей и спортивную общественность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МОУ «Красноселькупская средняя общеобразовательная школа «Радуга» разработана программа по внеурочной деятельности «Семейный отдых по воскресеньям» для родителей и обучающихся. В МОУ «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Раттовская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школа-интернат основного общего образования» совместно с домом культуры организован спортивный клуб «Теннис». В МОУ «Толькинская школа-интернат среднего общего образования» функционирует клуб «Патриот», где к проведению мероприятий привлекается родительская общественность. 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widowControl w:val="0"/>
              <w:tabs>
                <w:tab w:val="left" w:pos="142"/>
                <w:tab w:val="left" w:pos="993"/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widowControl w:val="0"/>
              <w:tabs>
                <w:tab w:val="left" w:pos="142"/>
                <w:tab w:val="left" w:pos="993"/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деятельности в рамках ФГОС ООО физкультурно-спортивной направленности работу с обучающимися, направленную на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физических качеств и формирование навыков, необходимых для выполнения </w:t>
            </w:r>
            <w:r w:rsidRPr="00B91FC7">
              <w:rPr>
                <w:rStyle w:val="FontStyle17"/>
                <w:sz w:val="24"/>
                <w:szCs w:val="24"/>
              </w:rPr>
              <w:t>нормативов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комплекса ГТО.</w:t>
            </w:r>
            <w:proofErr w:type="gramEnd"/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до 10 октября 2015 года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МОУ «Красноселькупская средняя общеобразовательная школа «Радуга» в программу по внеурочной деятельности в рамках ФГОС НОО физкультурно-спортивной направленности включены «Спортивные игры» для 1-ых – 4ых классов.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МОУ «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Раттовская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школа-интернат основного общего образования» реализуются программы внеурочной деятельности в рамках ФГОС «Чемпион», «Народные игры». Охват детей – 57,7%.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widowControl w:val="0"/>
              <w:tabs>
                <w:tab w:val="left" w:pos="142"/>
                <w:tab w:val="left" w:pos="993"/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widowControl w:val="0"/>
              <w:tabs>
                <w:tab w:val="left" w:pos="142"/>
                <w:tab w:val="left" w:pos="993"/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Принять участие в региональном исследовании готовности первоклассников к школе из числа коренных малочисленных народов Севера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до 01 декабря 2015 года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сентябре 2015 года  45 первоклассников из числа КМНС приняли участие в региональном исследовании готовности первоклассников к школе, из числа коренных малочисленных народов Севера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Усилить адресность и повысить степень индивидуализации профилактической работы через реализацию индивидуальных маршрутов сопровождения ребёнка «группы риска»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образовательных учреждениях района проводится индивидуальная  профилактическая работа с детьми «группы риска»  (100%), составлены карты индивидуального сопровождения на каждого несовершеннолетнего, состоящего в «группе риска». Проводится системная работа с детьми и их родителями (законными представителями).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Продолжить организацию профилактической работы считать приоритетными меры общей профилактики (уклад жизни школы,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в образовательном учреждении прав детей, создание условий для успеха обучающихся в одобряемых видах деятельности, доступность содержания образования)</w:t>
            </w:r>
            <w:proofErr w:type="gramEnd"/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образовательных учреждениях района профилактическая работа ведётся систематически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охват детей составляет 100%: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акция «Всемирный день правовой помощи детям»;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декада по профилактике правонарушений;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встречи обучающихся школы с представителями  структурных подразделений и общественности;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организация летней занятости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групповых и индивидуальных консультаций с обучающимися и родителями;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реализация психологических  коррекционно-развивающих программ;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акция «Всемирный день детского телефона доверия»;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акция «Правовая пропаганда»;</w:t>
            </w:r>
          </w:p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-функционирование телефона доверия в МУДО «Красноселькупский центр дополнительного образования детей» и т.д.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Продолжить межведомственное взаимодействие  с Центром национальных культур, Домом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ремесел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, районным музеем по изучению и сохранению национальных традиций и селькупского языка.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Обучающиеся и воспитанники образовательных учреждений района с целью ознакомления и посещения тематических выставок посещали дом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ремесел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, школьный музей в МОУ «Толькинская школа-интернат среднего общего образования», районный краеведческий музей, районную детскую библиотеку.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Педагогические коллективы и обучающиеся/воспитанники принимали участие в мероприятиях, проводимых Управлением по культуре и молодёжной политике: «Ночь в музее», «Ночь в библиотеке» и др.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Воспитанники МДОУ детский сад «Теремок» и МДОУ» детский сад «Буратино» посетили мероприятия, проводимые  центром досуга и народного творчества: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фестиваль народных подвижных игр (март);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выставку игрушек дома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ремесел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(январь);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игровую программу «Военные игры»;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районный музей «Ночь искусств».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МДОУ детский сад «Буратино» организовано сотрудничество с телекомпанией «Альянс», направленное на изучение селькупского языка с детьми дошкольного возраста – 1 раз в месяц, руководитель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Сморгунова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Евгения Сергеевна.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МДОУ детский сад «Берёзка» проведены совместные мероприятии с Домом ремёсел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. Толька: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-«Изготовление игрушки «Домовёнок Кузя»». Участниками стали дети подготовительной группы 18 человек;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-мастер-класс по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организован для детей старшей и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подготовительной к школе группы (29 воспитанников);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-дважды на базе образовательного учреждения оформлялись выставки изделий из кости, кожи, дерева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. представителями из Дома ремёсел для всех детей и их родителей.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Работники районной библиотеки посетили старшие и подготовительные группы и провели беседу «Сказки местных авторов».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both"/>
              <w:rPr>
                <w:rStyle w:val="FontStyle25"/>
                <w:sz w:val="24"/>
                <w:szCs w:val="24"/>
              </w:rPr>
            </w:pPr>
            <w:r w:rsidRPr="00B91FC7">
              <w:rPr>
                <w:rStyle w:val="FontStyle25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Style w:val="FontStyle25"/>
                <w:sz w:val="24"/>
                <w:szCs w:val="24"/>
              </w:rPr>
              <w:t xml:space="preserve">Продолжить </w:t>
            </w:r>
            <w:r w:rsidRPr="00B91FC7">
              <w:rPr>
                <w:rStyle w:val="FontStyle19"/>
                <w:sz w:val="24"/>
                <w:szCs w:val="24"/>
              </w:rPr>
              <w:t xml:space="preserve"> работу по укреплению здоровья детей, в том числе, по улучшению </w:t>
            </w:r>
            <w:proofErr w:type="gramStart"/>
            <w:r w:rsidRPr="00B91FC7">
              <w:rPr>
                <w:rStyle w:val="FontStyle19"/>
                <w:sz w:val="24"/>
                <w:szCs w:val="24"/>
              </w:rPr>
              <w:t>показателей состояния здоровья детей</w:t>
            </w:r>
            <w:proofErr w:type="gramEnd"/>
            <w:r w:rsidRPr="00B91FC7">
              <w:rPr>
                <w:rStyle w:val="FontStyle19"/>
                <w:sz w:val="24"/>
                <w:szCs w:val="24"/>
              </w:rPr>
              <w:t xml:space="preserve">.  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Работа в образовательных учреждениях района  по укреплению здоровья осуществлялась по следующим направлениям: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0CF3">
              <w:rPr>
                <w:rFonts w:ascii="Times New Roman" w:hAnsi="Times New Roman"/>
                <w:sz w:val="24"/>
                <w:szCs w:val="24"/>
              </w:rPr>
              <w:t>корр</w:t>
            </w:r>
            <w:r w:rsidR="005C0CF3" w:rsidRPr="00B91FC7">
              <w:rPr>
                <w:rFonts w:ascii="Times New Roman" w:hAnsi="Times New Roman"/>
                <w:sz w:val="24"/>
                <w:szCs w:val="24"/>
              </w:rPr>
              <w:t>игирующая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гимнастика в общеобразовательных учреждениях;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физкультминутки во время проведения уроков, занятий;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секции: «Настольный теннис», «Спортивные игры»: «Волейбол», «Баскетбол», Лыжные гонки», «Футбол» и </w:t>
            </w:r>
            <w:proofErr w:type="spellStart"/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введение  третьего часа урока физической культуры в школах;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мероприятий, направленных на профилактику здорового образа жизни («День здоровья», походы выходного дня, конкурсы рисунков, соревнования спортивной и туристической направленностей и </w:t>
            </w:r>
            <w:proofErr w:type="spellStart"/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-диспансеризация и иммунизация обучающихся/воспитанников;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-организация двухразового питания;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реализация дополнительных общеразвивающих программ «Школа гиревого спорта», «Параллель» (спортивный туризм), «Вертикаль»;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-участие воспитанников в соревнованиях и турнирах, походах выходного дня, мероприятиях спортивной направленности;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работа творческой группы «Здоровый дошкольник»;</w:t>
            </w:r>
          </w:p>
          <w:p w:rsidR="00B91FC7" w:rsidRPr="00B91FC7" w:rsidRDefault="00B91FC7" w:rsidP="00B91F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-</w:t>
            </w:r>
            <w:r w:rsidRPr="00B91FC7">
              <w:rPr>
                <w:rFonts w:ascii="Times New Roman" w:eastAsiaTheme="minorHAnsi" w:hAnsi="Times New Roman"/>
                <w:sz w:val="24"/>
                <w:szCs w:val="24"/>
              </w:rPr>
              <w:t xml:space="preserve"> консультирование родителей на темы здоровья («Роль семьи в формировании здорового образа жизни», «Закаливание детей дошкольного возраста», «Эффективные средства и методы закаливания», «Детская аллергия»,  «Чудодейственная сила хвойных деревьев», «</w:t>
            </w:r>
            <w:proofErr w:type="spellStart"/>
            <w:r w:rsidRPr="00B91FC7">
              <w:rPr>
                <w:rFonts w:ascii="Times New Roman" w:eastAsiaTheme="minorHAnsi" w:hAnsi="Times New Roman"/>
                <w:sz w:val="24"/>
                <w:szCs w:val="24"/>
              </w:rPr>
              <w:t>Ребенок</w:t>
            </w:r>
            <w:proofErr w:type="spellEnd"/>
            <w:r w:rsidRPr="00B91FC7">
              <w:rPr>
                <w:rFonts w:ascii="Times New Roman" w:eastAsiaTheme="minorHAnsi" w:hAnsi="Times New Roman"/>
                <w:sz w:val="24"/>
                <w:szCs w:val="24"/>
              </w:rPr>
              <w:t xml:space="preserve"> и компьютер: за и против», «Что нужно делать, чтобы быть здоровым?» и др.):</w:t>
            </w:r>
            <w:proofErr w:type="gramEnd"/>
          </w:p>
          <w:p w:rsidR="00B91FC7" w:rsidRPr="00B91FC7" w:rsidRDefault="00B91FC7" w:rsidP="00B91F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1FC7">
              <w:rPr>
                <w:rFonts w:ascii="Times New Roman" w:eastAsiaTheme="minorHAnsi" w:hAnsi="Times New Roman"/>
                <w:sz w:val="24"/>
                <w:szCs w:val="24"/>
              </w:rPr>
              <w:t>- организация каникулярного времени (пришкольные оздоровительные лагеря, пешие туристические походы, каникулярные школы);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eastAsiaTheme="minorHAnsi" w:hAnsi="Times New Roman"/>
                <w:sz w:val="24"/>
                <w:szCs w:val="24"/>
              </w:rPr>
              <w:t>- выпуск б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рошюр «Взрослей правильно» (Руководство для девочек),  «Умей жить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»,  «Скажи жизни «Да!»,  «Не отнимай у себя завтра»,  «Занятому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человеку некогда отвлекаться на глупости»,  «Давай меняться сознательно»</w:t>
            </w:r>
          </w:p>
          <w:p w:rsidR="00B91FC7" w:rsidRPr="00B91FC7" w:rsidRDefault="00B91FC7" w:rsidP="00B91FC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1FC7">
              <w:rPr>
                <w:rFonts w:ascii="Times New Roman" w:eastAsiaTheme="minorHAnsi" w:hAnsi="Times New Roman"/>
                <w:sz w:val="24"/>
                <w:szCs w:val="24"/>
              </w:rPr>
              <w:t xml:space="preserve">- спортивные мероприятия с родителями (или законными представителями)-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«Делу время,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потехе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час»,</w:t>
            </w:r>
            <w:r w:rsidRPr="00B91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- проведение гигиенических процедур: умывание холодной водой, игры с водой, обеспечение чистоты среды;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-организация в дошкольных образовательных учреждениях и школах  утренней гимнастики, подвижных и динамических игр и пауз; профилактической дыхательной гимнастики; гимнастики для зрения и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плоскостопия; спортивных праздников и др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На общешкольных родительских собраниях, проведённых в сентябре, октябре 2015 года,  рассматривались  вопросы соблюдения санитарных норм и правил при работе детей с компьютером. 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Детский педиатр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, фтизиатр   выступили по темам «Здоровые дети – здоровая нация», «Туберкулёз – что это такое?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Туберкулинодиагностика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. Группы риска».   Медицинскими сёстрами в дошкольных образовательных учреждениях проводилась профилактика простудных заболеваний, в период заболеваемости - своевременная изоляция больных  ОРВИ.  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течение года проводилась профилактическая работа по предотвращению заболеваемости гриппа и ОРВИ, обеспечивалось  качественное проведение дезинфекции, </w:t>
            </w:r>
            <w:r w:rsidRPr="00B91FC7">
              <w:rPr>
                <w:rStyle w:val="FontStyle19"/>
                <w:sz w:val="24"/>
                <w:szCs w:val="24"/>
              </w:rPr>
              <w:t>соблюдение санитарно-противоэпидемического режима пищеблока, выполнение санитарных требований к технологии приготовления пищи, мытья посуды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Style w:val="FontStyle25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bCs/>
                <w:sz w:val="24"/>
                <w:szCs w:val="24"/>
              </w:rPr>
              <w:t>Внедрять инновационные программы и педагогические технологии, направленные на охрану и укрепление здоровья детей, формирование ценностей здорового образа жизни, их полноценного развития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Использование на уроках и занятиях современных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технологий. Организовано проведение серии классных часов на тему: «Закаливание», «Вред курения»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МДОУ детский сад «Теремок» внедряются следующие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технологии: оздоровление по системе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Хатха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-йога,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упражнения (по сказкам, пальчиковая гимнастика), игровой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1FC7" w:rsidRPr="00B91FC7" w:rsidRDefault="00B91FC7" w:rsidP="00B91FC7">
            <w:pPr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МДОУ детский сад «Буратино</w:t>
            </w:r>
            <w:r w:rsidR="005C0CF3">
              <w:rPr>
                <w:rFonts w:ascii="Times New Roman" w:hAnsi="Times New Roman"/>
                <w:sz w:val="24"/>
                <w:szCs w:val="24"/>
              </w:rPr>
              <w:t>»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в течение 2015 – 2016 учебного года   открыта муниципальная инновационная площадка по теме «Сохранение и укрепление здоровья воспитанников ДОУ на основе инновационных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технологий», в рамках которого внедрена «Степ-аэробика», для повышения умственной и физической работоспособности 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 получают напиток «Здоровье» (кислородный коктейль).</w:t>
            </w:r>
          </w:p>
          <w:p w:rsidR="00B91FC7" w:rsidRPr="00B91FC7" w:rsidRDefault="00B91FC7" w:rsidP="00B91FC7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Реализуются образовательные практики  в МУДО «Красноселькупский центр дополнительного образования детей»:  «Спортивный туризм» (ДТО «Вертикаль»),  «Приполярный марш» (ДТО «Норд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»),  экологическое воспитание «Зелена планета» (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Горобинская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Л.В.).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Совместно с ГБУЗ ЯНАО «Красноселькупская центральная районная больница» организовать  работу по п</w:t>
            </w:r>
            <w:r w:rsidRPr="00B91FC7">
              <w:rPr>
                <w:rFonts w:ascii="Times New Roman" w:hAnsi="Times New Roman"/>
                <w:kern w:val="24"/>
                <w:sz w:val="24"/>
                <w:szCs w:val="24"/>
              </w:rPr>
              <w:t>ривлечению детей и их родителей к иммунодиагностике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Совместно с ГБУЗ ЯНАО «Красноселькупская центральная районная больница» организована работа по привлечению детей и их родителей к иммунодиагностике.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проведенной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иммуно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туберкулино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диагностика проведена по плану. 100% охват детей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туберкулино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диагностикой.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Style w:val="FontStyle17"/>
                <w:sz w:val="24"/>
                <w:szCs w:val="24"/>
              </w:rPr>
            </w:pPr>
            <w:r w:rsidRPr="00B91FC7">
              <w:rPr>
                <w:rStyle w:val="FontStyle17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FC7">
              <w:rPr>
                <w:rStyle w:val="FontStyle17"/>
                <w:sz w:val="24"/>
                <w:szCs w:val="24"/>
              </w:rPr>
              <w:t>Обеспечить исполнение плана мероприятий по поэтапному внедрению в образовательные организации МО Красноселькупский район</w:t>
            </w: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совместно с Управлением по физической культуре и спорту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Церенова Н.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На основании совместного приказа Управления образования и Управления по физической культуре Администрации МО Красноселькупский район № 3/4 от 12 января 2016 года  «О проведении тестирования выполнения нормативов комплекса ГТО среди обучающихся I-VI возрастных ступеней в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обучающиеся»  с 25 января по 29 апреля 2016 года во всех общеобразовательных учреждениях района прошла сдача норм ГТО. На основании приказа Министерства спорта РФ № 36НГ от 20.04.2016 года 9 обучающихся </w:t>
            </w:r>
            <w:r w:rsidRPr="00B91F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>-</w:t>
            </w:r>
            <w:r w:rsidRPr="00B91F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ступени сдали нормативы на Золотой знак (6 обучающихся – МОУ Красноселькупская средняя общеобразовательная «Радуга», 3- МОУ «Толькинская школа-интернат среднего общего образования).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Style w:val="FontStyle17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общеобразовательным учреждениям в создании </w:t>
            </w:r>
            <w:proofErr w:type="gramStart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школьных спортивных</w:t>
            </w:r>
            <w:proofErr w:type="gramEnd"/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 клубов, </w:t>
            </w:r>
            <w:r w:rsidRPr="00B9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сетевое взаимодействие организаций общего и дополнительного образования физкультурно-спортивной направленности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Церенова Н.П.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учреждениях функционируют спортивные секции. В рамках внеурочной деятельности специалисты спорткомитета проводят занятия с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: «Мини-футбол»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Разработать муниципальный график (совместный план)  соревнований на 2016 год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до 15 октября  2015 года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Разработан совместный план 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Обеспечить совместно с Управлением по физической культуре и спорту информационную и финансовую поддержку деятельности спортивных секций и объединений, участие в выездных мероприятиях спортивной направленности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Обеспечено. Обучающиеся выезжали на мини-футбол по линии  Управления образования, на спартакиаду по линии Управления по физической культуре и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сопрту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. Проведены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совместные спортивные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мероприятия: сдача ГТО, спартакиада, «Президентские соревнования» и др.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 Управлением по физической культуре и спорту совместную организацию и проведение мероприятий </w:t>
            </w:r>
            <w:r w:rsidRPr="00B9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 (спартакиада школьников, Президентские состязания, ГТО).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Церенова Н.П.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совместного приказа Управления образования и Управления по физической культуре и спорту № 82/8-1 от 15.02.2016 года с 16 февраля по 25 марта 2016 года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муниципальный этап Всероссийских спортивных соревнований школьников "Президентские состязания". В муниципальном этапе приняло участие 262 обучающихся МОУ Красноселькупская средняя общеобразовательная школа «Радуга» и МОУ «Толькинская школа-интернат среднего общего образования». По итогам тестирования 1 место заняла МОУ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Красноселькупская средняя общеобразовательная школа "Радуга". </w:t>
            </w:r>
            <w:r w:rsidRPr="00B91F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Проведена Спартакиада учащихся среди общеобразовательных школ района. В Спартакиаде приняли участие все общеобразовательные организации. По итогам соревнований 1 место заняла команда МОУ Красноселькупская средняя общеобразовательная школа  «Радуга», 2 место – МОУ «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Раттовская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школа-интернат основного общего образования им. С.И. 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Ирикова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», 3 место – МОУ «Толькинская школа-интернат среднего общего образования».</w:t>
            </w:r>
          </w:p>
          <w:p w:rsidR="00B91FC7" w:rsidRPr="00B91FC7" w:rsidRDefault="00B91FC7" w:rsidP="00B91FC7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На основании совместного приказа Управления образования и Управления по физической культуре Администрации МО Красноселькупский район № 3/4 от 12 января 2016 года  «О проведении тестирования выполнения нормативов комплекса ГТО среди обучающихся I-VI возрастных ступеней в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обучающиеся»  с 25 января по 29 апреля 2016 года во всех общеобразовательных учреждениях района прошла сдача норм ГТО. На основании приказа Министерства спорта РФ № 36НГ от 20.04.2016 года 9 обучающихся </w:t>
            </w:r>
            <w:r w:rsidRPr="00B91F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>-</w:t>
            </w:r>
            <w:r w:rsidRPr="00B91F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ступени сдали нормативы на Золотой знак (6 обучающихся – МОУ Красноселькупская средняя общеобразовательная «Радуга», 3- МОУ «Толькинская школа-интернат среднего общего образования).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lastRenderedPageBreak/>
              <w:t>25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t>Принять меры по увеличению числа детей, занимающихся в  спортивных объединениях и секциях, не только в общеобразовательном учреждении, но и в секциях, организованных Управлением по физической культуре и спорту</w:t>
            </w:r>
          </w:p>
          <w:p w:rsidR="00B91FC7" w:rsidRPr="00B91FC7" w:rsidRDefault="00B91FC7" w:rsidP="00B91FC7">
            <w:pPr>
              <w:pStyle w:val="a5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МОУ Красноселькупская средняя общеобразовательная школа «Радуга» в 2015-2016 учебном году реализовывалось 6 программ физкультурно-спортивного направления. Занятия посещало 80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.  В доме культуры с.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Ратта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организованы кружки «Теннис»,  посещение детьми тренажёрного зала, охват школьников – 38%.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t>26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t xml:space="preserve">При планировании и </w:t>
            </w:r>
            <w:r w:rsidRPr="00B91FC7">
              <w:lastRenderedPageBreak/>
              <w:t xml:space="preserve">корректировке работы по физической подготовленности обучающихся учитывать результаты мониторингового состояния физического развития обучающихся и результатов сдачи </w:t>
            </w:r>
            <w:r w:rsidRPr="00B91FC7">
              <w:rPr>
                <w:rStyle w:val="FontStyle17"/>
                <w:sz w:val="24"/>
                <w:szCs w:val="24"/>
              </w:rPr>
              <w:t>нормативов</w:t>
            </w:r>
            <w:r w:rsidRPr="00B91FC7">
              <w:t xml:space="preserve"> комплекса ГТО.</w:t>
            </w:r>
          </w:p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  <w:tab w:val="left" w:pos="993"/>
              </w:tabs>
              <w:spacing w:line="240" w:lineRule="auto"/>
              <w:jc w:val="both"/>
            </w:pPr>
            <w:r w:rsidRPr="00B91FC7">
              <w:rPr>
                <w:rStyle w:val="FontStyle17"/>
                <w:sz w:val="24"/>
                <w:szCs w:val="24"/>
              </w:rPr>
              <w:t>Использовать сетевое взаимодействие для подготовки обучающихся к выполнению нормативов комплекса ГТО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2015-2016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планировании и корректировке работы по физической подготовленности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учитываются результаты мониторингового состояния физического развития обучающихся. Со второго полугодия   2016г. будут учитываться результаты сдачи нормативов комплекса ГТО.   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lastRenderedPageBreak/>
              <w:t>27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rPr>
                <w:rStyle w:val="FontStyle17"/>
                <w:sz w:val="24"/>
                <w:szCs w:val="24"/>
              </w:rPr>
              <w:t>Использовать сетевое взаимодействие с Управление по физической культуре и спорту для подготовки обучающихся к выполнению нормативов комплекса ГТО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В декабре 2015г. проведены встречи с работниками Управления по физической культуре и спорту по вопросам внедрения ГТО, в январе, феврале 2016 года совещание по проведению ГТО,  семинар по судейству ГТО. С января  по апрель 2016г. проведено совместное тестирование обучающихся школ.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t>28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B91FC7">
              <w:rPr>
                <w:rStyle w:val="FontStyle17"/>
                <w:sz w:val="24"/>
                <w:szCs w:val="24"/>
              </w:rPr>
              <w:t xml:space="preserve">Организовать работу по распространению инновационного педагогического опыта по повышению уровня физической </w:t>
            </w:r>
            <w:r w:rsidRPr="00B91FC7">
              <w:rPr>
                <w:rStyle w:val="FontStyle17"/>
                <w:sz w:val="24"/>
                <w:szCs w:val="24"/>
              </w:rPr>
              <w:lastRenderedPageBreak/>
              <w:t>подготовленности школьников</w:t>
            </w:r>
          </w:p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B91FC7">
              <w:t xml:space="preserve">По итогам тестирования обучающихся 1-ых – 11-ых классов МОУ «Красноселькупская средняя общеобразовательная школа «Радуга» по нормативам ГТО в мае организована работа по распространению инновационного педагогического опыта. Обобщение муниципального опыта работы </w:t>
            </w:r>
            <w:r w:rsidRPr="00B91FC7">
              <w:rPr>
                <w:rStyle w:val="FontStyle17"/>
                <w:sz w:val="24"/>
                <w:szCs w:val="24"/>
              </w:rPr>
              <w:t>по физической подготовленности школьников запланировано на ноябрь 2016 года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lastRenderedPageBreak/>
              <w:t>29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B91FC7">
              <w:rPr>
                <w:rStyle w:val="FontStyle17"/>
                <w:sz w:val="24"/>
                <w:szCs w:val="24"/>
              </w:rPr>
              <w:t>О</w:t>
            </w:r>
            <w:r w:rsidRPr="00B91FC7">
              <w:t>рганизовать сотрудничество дошкольных образовательных учреждений со школами, учреждениями дополнительного образования и спорта для организации мероприятий, занятий по физической культуре и сдачи норм ГТО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образования межведомственное взаимодействие между образовательными организациями и организациями структурных подразделений обеспечивается согласно двухстороннему договору. 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С февраля 2016 года организовано взаимодействие с дошкольными учреждениями по вопросам внедрения тестирования нормативов ГТО. МДОУ детский сад «Теремок» сотрудничает с МУДО «Красноселькупский центр дополнительного образования детей» (преподавание ритмопластики), Управлением по физической культуре и спорту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художественная гимнастика).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Дошкольные образовательные учреждения имеют совместный план работы по преемственности с общеобразовательными организациями.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2015 – 2016 учебном году  МДОУ детский сад «Буратино» с МУ ДО «Красноселькупский центр дополнительного образования детей»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заключен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договор на проведение кружка по дополнительному образованию художественно – эстетической направленности (хореография). В МДОУ детский сад «Берёзка» предоставляются дополнительные образовательные услуги «Английский для малышей» в рамках сотрудничества с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Толькинским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центром дополнительного образования детей.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t>30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B91FC7">
              <w:t>Обеспечить своевременный обмен информацией о фактах жестокого обращения с детьми и принимать соответствующие профилактические, реабилитационные и психолого-педагогические меры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образования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О выявлении фактов жестокого обращения с детьми своевременно производится обмен информацией между субъектами профилактики, принимаются соответствующие профилактические, реабилитационные и психолого-педагогические меры. </w:t>
            </w:r>
          </w:p>
          <w:p w:rsidR="00B91FC7" w:rsidRPr="00B91FC7" w:rsidRDefault="00B91FC7" w:rsidP="00B91FC7">
            <w:pPr>
              <w:pStyle w:val="a5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детскую общественную </w:t>
            </w:r>
            <w:proofErr w:type="spellStart"/>
            <w:r w:rsidRPr="00B91FC7">
              <w:rPr>
                <w:rFonts w:ascii="Times New Roman" w:eastAsia="Calibri" w:hAnsi="Times New Roman" w:cs="Times New Roman"/>
                <w:sz w:val="24"/>
                <w:szCs w:val="24"/>
              </w:rPr>
              <w:t>приемную</w:t>
            </w:r>
            <w:proofErr w:type="spellEnd"/>
            <w:r w:rsidRPr="00B9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2015 -2016 учебный  год, организованную в  МУ ДО «Красноселькупский центр дополнительного образования детей», поступило 37 обращений.  Педагогом-психологом   проведено 37  консультации, из них: </w:t>
            </w:r>
          </w:p>
          <w:p w:rsidR="00B91FC7" w:rsidRPr="00B91FC7" w:rsidRDefault="00B91FC7" w:rsidP="00B91F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16 - консультаций для родителей на тему воспитания детей; 6-  консультаций для педагогов образовательных учреждений на тему: «Психоэмоционального состояния; 4- консультации  для коллег  на тему: «Психоэмоционального напряжения на работе». </w:t>
            </w:r>
          </w:p>
          <w:p w:rsidR="00B91FC7" w:rsidRPr="00B91FC7" w:rsidRDefault="00B91FC7" w:rsidP="00B91FC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8- консультаций для  детей и подростков по темам: «Развитие позитивного  </w:t>
            </w: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  «Я могу», «Я буду», «Я хочу». «Кризисы отношений». «Проблемы межличностных отношений»,  «Школьное изгойство».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3-консультации для детей с ОВЗ по теме: «Как выработать уверенность в преодолении барьеров».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lastRenderedPageBreak/>
              <w:t>31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B91FC7">
              <w:rPr>
                <w:rStyle w:val="FontStyle17"/>
                <w:sz w:val="24"/>
                <w:szCs w:val="24"/>
              </w:rPr>
              <w:t>Предоставлять пакет документов на родителей, не выполняющих своих обязанностей по воспитанию и обучению детей, для рассмотрения на комиссии по делам несовершеннолетних и защите их прав Администрации района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Style w:val="FontStyle17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Пакеты документов своевременно предоставляются по запросу в </w:t>
            </w:r>
            <w:r w:rsidRPr="00B91FC7">
              <w:rPr>
                <w:rStyle w:val="FontStyle17"/>
                <w:sz w:val="24"/>
                <w:szCs w:val="24"/>
              </w:rPr>
              <w:t>комиссию по делам несовершеннолетних и защите их прав Администрации района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t>32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tabs>
                <w:tab w:val="left" w:pos="26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Обеспечить развитие муниципальной системы оценки качества образования, способствующей  получению потребителями образовательных услуг и другими заинтересованными лицами достоверной информации о деятельности образовательных учреждений и системы образования  в целом</w:t>
            </w:r>
          </w:p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2015-2016 учебном году.</w:t>
            </w:r>
            <w:proofErr w:type="gramEnd"/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Церенова Н.П.</w:t>
            </w:r>
          </w:p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Согласно циклограмме, утверждённой приказом Управления образования, проводятся все мониторинговые процедуры, анкетирования, заполняются банки данных. На сайте Управления образования, образовательных учреждениях освещаются итоги мониторинговых исследований. В средствах массовой информации освещаются все значимые мероприятия, проводимые в системе образования.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lastRenderedPageBreak/>
              <w:t>33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алгоритм по работе с семьями и детьми «группы риска» 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до 20 октября 2015 года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Разработан алгоритм по работе с семьями  и детьми «группы риска» во всех образовательных учреждениях района.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В учреждениях проводится работа по выявлению семей и детей «группы риска», обучающиеся из вышеназванной категорий привлекаются во внеурочную деятельность и дополнительное образование.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 образовательных учреждениях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ведется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работа по посещению семей с целью выявления семейного неблагополучия, составлению актов обследования социально-бытовых условий проживания и психологического климата семьи.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На каждого воспитанника/школьника из неблагополучной семьи заведена социальная карта, в которой описана социальная характеристика семьи, основные проблемы, жилищно-бытовые условия, вид социальной помощи в котором нуждается семья.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 ведут ежедневный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посещаемостью, а также за внешним видом ребёнка, его поведением.</w:t>
            </w:r>
          </w:p>
          <w:p w:rsidR="00B91FC7" w:rsidRPr="00B91FC7" w:rsidRDefault="00B91FC7" w:rsidP="00B91FC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Социальные педагоги  в течение года ведут  картотеку неблагополучных семей. В целях совершенствования раннего выявления детского и семейного неблагополучия постоянно проходит взаимообмен информацией образовательных учреждений с отделом опеки и попечительства, органами социальной защиты населения, КДН.</w:t>
            </w:r>
          </w:p>
          <w:p w:rsidR="00B91FC7" w:rsidRPr="00B91FC7" w:rsidRDefault="00B91FC7" w:rsidP="00B91FC7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Социальные педагоги, педагоги-психологи, специалисты опеки и попечительства принимают участие в рейдах, направленных на профилактику безнадзорности и правонарушений среди несовершеннолетних</w:t>
            </w: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t>34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 </w:t>
            </w:r>
            <w:proofErr w:type="gram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предоставлять документы</w:t>
            </w:r>
            <w:proofErr w:type="gram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обучающихся/воспитанников с </w:t>
            </w:r>
            <w:proofErr w:type="spellStart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поведением в районную психолого-медико-педагогическую комиссию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 За 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период  специалистами ПМПК обследовано 59  детей/36 МНС (2015 год – 73/36 МНС), в том числе: 14 (23,7%) воспитанников  дошкольных образовательных учреждений (2015г.-31 чел.);  36 (61%)  обучающихся  начальной школы  (2015г.- 23чел.);  9 (15,3%)  обучающихся средней школы (2015 г.- 13 чел.).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Из 59 обследованных детей – 14 детей-инвалидов.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По итогам работы ПМПК  рекомендовано обучение: </w:t>
            </w:r>
          </w:p>
          <w:p w:rsidR="00B91FC7" w:rsidRPr="00B91FC7" w:rsidRDefault="00B91FC7" w:rsidP="00B91FC7">
            <w:pPr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по общеобразовательной  программе (2015 год – 2 чел.); </w:t>
            </w:r>
          </w:p>
          <w:p w:rsidR="00B91FC7" w:rsidRPr="00B91FC7" w:rsidRDefault="00B91FC7" w:rsidP="00B91FC7">
            <w:pPr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по адаптированной основной общеобразовательной  программе (далее - АООП)  для детей с задержкой психического развития  (2015 год – 24 чел.); </w:t>
            </w:r>
          </w:p>
          <w:p w:rsidR="00B91FC7" w:rsidRPr="00B91FC7" w:rsidRDefault="00B91FC7" w:rsidP="00B91FC7">
            <w:pPr>
              <w:numPr>
                <w:ilvl w:val="0"/>
                <w:numId w:val="7"/>
              </w:numPr>
              <w:ind w:left="0"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по  АООП для детей с умственной отсталостью   (2015 год  - 8 чел.);</w:t>
            </w:r>
          </w:p>
          <w:p w:rsidR="00B91FC7" w:rsidRPr="00B91FC7" w:rsidRDefault="00B91FC7" w:rsidP="00B91FC7">
            <w:pPr>
              <w:numPr>
                <w:ilvl w:val="0"/>
                <w:numId w:val="7"/>
              </w:numPr>
              <w:ind w:left="0"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прохождение государственной итоговой аттестации    в форме государственного выпускного экзамена (2015г. -1 чел). 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Дублирование рекомендовано 9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>, из них 1 по АООП для детей с умственной отсталостью.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 Дошкольникам, имеющим речевые нарушения и проблемы в психофизическом здоровье, рекомендовано воспитание и обучение в дошкольных образовательных учреждениях по адаптированным образовательным программам  для детей с нарушениями речи (1 чел.),   с задержкой психического развития (1 –чел.), со сложной структурой дефекта (3 - чел).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Из  9 воспитанников ДОУ  обследованных перед школой рекомендовано:</w:t>
            </w:r>
          </w:p>
          <w:p w:rsidR="00B91FC7" w:rsidRPr="00B91FC7" w:rsidRDefault="00B91FC7" w:rsidP="00B91FC7">
            <w:pPr>
              <w:numPr>
                <w:ilvl w:val="0"/>
                <w:numId w:val="7"/>
              </w:numPr>
              <w:ind w:left="0"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3  воспитанникам (2015г. -2чел.) дублирование подготовительной группы;</w:t>
            </w:r>
          </w:p>
          <w:p w:rsidR="00B91FC7" w:rsidRPr="00B91FC7" w:rsidRDefault="00B91FC7" w:rsidP="00B91FC7">
            <w:pPr>
              <w:numPr>
                <w:ilvl w:val="0"/>
                <w:numId w:val="7"/>
              </w:numPr>
              <w:ind w:left="0"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6 воспитанникам  (2015г. – 3 чел.) 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 для детей с задержкой психического развития, из них  1 воспитаннику обучение на дому (2015г. -1 чел.).</w:t>
            </w:r>
          </w:p>
          <w:p w:rsidR="00B91FC7" w:rsidRPr="00B91FC7" w:rsidRDefault="00B91FC7" w:rsidP="00B91FC7">
            <w:pPr>
              <w:ind w:lef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 xml:space="preserve">       Всем  детям,  нуждающимся  в  неврологическом  лечении, врачом – психиатром назначено медикаментозное лечение.</w:t>
            </w:r>
          </w:p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C7" w:rsidRPr="00B91FC7" w:rsidTr="00940F2C">
        <w:tc>
          <w:tcPr>
            <w:tcW w:w="527" w:type="dxa"/>
          </w:tcPr>
          <w:p w:rsidR="00B91FC7" w:rsidRPr="00B91FC7" w:rsidRDefault="00B91FC7" w:rsidP="00B91FC7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B91FC7">
              <w:lastRenderedPageBreak/>
              <w:t>35</w:t>
            </w:r>
          </w:p>
        </w:tc>
        <w:tc>
          <w:tcPr>
            <w:tcW w:w="2700" w:type="dxa"/>
          </w:tcPr>
          <w:p w:rsidR="00B91FC7" w:rsidRPr="00B91FC7" w:rsidRDefault="00B91FC7" w:rsidP="00B91F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color w:val="000000"/>
                <w:sz w:val="24"/>
                <w:szCs w:val="24"/>
              </w:rPr>
              <w:t>Вовлекать родителей, находящихся в социально-опасном положении, во внешкольную и внеурочную деятельности</w:t>
            </w:r>
          </w:p>
        </w:tc>
        <w:tc>
          <w:tcPr>
            <w:tcW w:w="2034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</w:tcPr>
          <w:p w:rsidR="00B91FC7" w:rsidRPr="00B91FC7" w:rsidRDefault="00B91FC7" w:rsidP="00B91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363" w:type="dxa"/>
          </w:tcPr>
          <w:p w:rsidR="00B91FC7" w:rsidRPr="00B91FC7" w:rsidRDefault="00B91FC7" w:rsidP="00B9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7">
              <w:rPr>
                <w:rFonts w:ascii="Times New Roman" w:hAnsi="Times New Roman"/>
                <w:sz w:val="24"/>
                <w:szCs w:val="24"/>
              </w:rPr>
              <w:t>Родительская общественность привлекается во внешкольную и внеклассную деятельности учреждений: строительство снежных городков, заседания клуба «Обратная связь»</w:t>
            </w:r>
            <w:proofErr w:type="gramStart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FC7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мероприятия,  «круглые столы»,  детско-родительские тренинги «Птица радости», совместные конкурсы, мероприятия, походы выходного дня,  мотто пробеги (ДТО «Норд-</w:t>
            </w:r>
            <w:proofErr w:type="spellStart"/>
            <w:r w:rsidRPr="00B91FC7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B91FC7">
              <w:rPr>
                <w:rFonts w:ascii="Times New Roman" w:hAnsi="Times New Roman"/>
                <w:sz w:val="24"/>
                <w:szCs w:val="24"/>
              </w:rPr>
              <w:t>»), творческие мастер-классы и др.</w:t>
            </w:r>
          </w:p>
        </w:tc>
      </w:tr>
    </w:tbl>
    <w:p w:rsidR="00B91FC7" w:rsidRPr="00B91FC7" w:rsidRDefault="00B91FC7" w:rsidP="00B91F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1D" w:rsidRDefault="00A66A1D" w:rsidP="00A66A1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66A1D" w:rsidRDefault="00A66A1D" w:rsidP="00A66A1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sectPr w:rsidR="00A66A1D" w:rsidSect="00B91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F7" w:rsidRDefault="005D73F7" w:rsidP="00637463">
      <w:pPr>
        <w:spacing w:after="0" w:line="240" w:lineRule="auto"/>
      </w:pPr>
      <w:r>
        <w:separator/>
      </w:r>
    </w:p>
  </w:endnote>
  <w:endnote w:type="continuationSeparator" w:id="0">
    <w:p w:rsidR="005D73F7" w:rsidRDefault="005D73F7" w:rsidP="0063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F7" w:rsidRDefault="005D73F7" w:rsidP="00637463">
      <w:pPr>
        <w:spacing w:after="0" w:line="240" w:lineRule="auto"/>
      </w:pPr>
      <w:r>
        <w:separator/>
      </w:r>
    </w:p>
  </w:footnote>
  <w:footnote w:type="continuationSeparator" w:id="0">
    <w:p w:rsidR="005D73F7" w:rsidRDefault="005D73F7" w:rsidP="0063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AF3"/>
    <w:multiLevelType w:val="hybridMultilevel"/>
    <w:tmpl w:val="6804F10E"/>
    <w:lvl w:ilvl="0" w:tplc="AD28675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DB0630"/>
    <w:multiLevelType w:val="hybridMultilevel"/>
    <w:tmpl w:val="1604E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E5E"/>
    <w:multiLevelType w:val="hybridMultilevel"/>
    <w:tmpl w:val="21C83E5E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1D9F1939"/>
    <w:multiLevelType w:val="hybridMultilevel"/>
    <w:tmpl w:val="B3707B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BF423D"/>
    <w:multiLevelType w:val="hybridMultilevel"/>
    <w:tmpl w:val="58006376"/>
    <w:lvl w:ilvl="0" w:tplc="58EA97EE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3A120640"/>
    <w:multiLevelType w:val="hybridMultilevel"/>
    <w:tmpl w:val="6D745B62"/>
    <w:lvl w:ilvl="0" w:tplc="1088950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63411"/>
    <w:multiLevelType w:val="hybridMultilevel"/>
    <w:tmpl w:val="6940595C"/>
    <w:lvl w:ilvl="0" w:tplc="AD28675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4F017B"/>
    <w:multiLevelType w:val="hybridMultilevel"/>
    <w:tmpl w:val="C81A22BE"/>
    <w:lvl w:ilvl="0" w:tplc="43EC1DA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DC5434"/>
    <w:multiLevelType w:val="hybridMultilevel"/>
    <w:tmpl w:val="0B646DAE"/>
    <w:lvl w:ilvl="0" w:tplc="58EA9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339F"/>
    <w:multiLevelType w:val="hybridMultilevel"/>
    <w:tmpl w:val="3EEC44F6"/>
    <w:lvl w:ilvl="0" w:tplc="43EC1DA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E1B40"/>
    <w:multiLevelType w:val="hybridMultilevel"/>
    <w:tmpl w:val="2F18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75EBC"/>
    <w:multiLevelType w:val="hybridMultilevel"/>
    <w:tmpl w:val="2014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C7834"/>
    <w:multiLevelType w:val="hybridMultilevel"/>
    <w:tmpl w:val="5D8C5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E6BDC"/>
    <w:multiLevelType w:val="hybridMultilevel"/>
    <w:tmpl w:val="68E21CC2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D6D3F"/>
    <w:multiLevelType w:val="hybridMultilevel"/>
    <w:tmpl w:val="D6169CC0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F19C9"/>
    <w:multiLevelType w:val="hybridMultilevel"/>
    <w:tmpl w:val="E7DA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1D"/>
    <w:rsid w:val="000473B2"/>
    <w:rsid w:val="001049EB"/>
    <w:rsid w:val="00113814"/>
    <w:rsid w:val="00192222"/>
    <w:rsid w:val="001F1C6A"/>
    <w:rsid w:val="001F6286"/>
    <w:rsid w:val="00325F7D"/>
    <w:rsid w:val="004525B1"/>
    <w:rsid w:val="005048E8"/>
    <w:rsid w:val="00507323"/>
    <w:rsid w:val="00597C88"/>
    <w:rsid w:val="005A6DA5"/>
    <w:rsid w:val="005C0CF3"/>
    <w:rsid w:val="005D73F7"/>
    <w:rsid w:val="00637463"/>
    <w:rsid w:val="006B4518"/>
    <w:rsid w:val="00805DCF"/>
    <w:rsid w:val="00866CE5"/>
    <w:rsid w:val="008B4526"/>
    <w:rsid w:val="008C2053"/>
    <w:rsid w:val="008D6BD2"/>
    <w:rsid w:val="009522BC"/>
    <w:rsid w:val="00A66A1D"/>
    <w:rsid w:val="00A94E86"/>
    <w:rsid w:val="00B03D78"/>
    <w:rsid w:val="00B91FC7"/>
    <w:rsid w:val="00BE0816"/>
    <w:rsid w:val="00D82914"/>
    <w:rsid w:val="00D90D7E"/>
    <w:rsid w:val="00E776A9"/>
    <w:rsid w:val="00E805BA"/>
    <w:rsid w:val="00E86B8D"/>
    <w:rsid w:val="00ED2CC8"/>
    <w:rsid w:val="00EE1AB3"/>
    <w:rsid w:val="00F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1D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66A1D"/>
  </w:style>
  <w:style w:type="paragraph" w:styleId="a5">
    <w:name w:val="No Spacing"/>
    <w:link w:val="a4"/>
    <w:uiPriority w:val="1"/>
    <w:qFormat/>
    <w:rsid w:val="00A66A1D"/>
    <w:pPr>
      <w:spacing w:after="0" w:line="240" w:lineRule="auto"/>
    </w:pPr>
  </w:style>
  <w:style w:type="character" w:customStyle="1" w:styleId="FontStyle14">
    <w:name w:val="Font Style14"/>
    <w:uiPriority w:val="99"/>
    <w:rsid w:val="00A66A1D"/>
    <w:rPr>
      <w:rFonts w:ascii="Times New Roman" w:hAnsi="Times New Roman" w:cs="Times New Roman" w:hint="default"/>
      <w:b/>
      <w:bCs/>
      <w:sz w:val="28"/>
      <w:szCs w:val="28"/>
    </w:rPr>
  </w:style>
  <w:style w:type="character" w:styleId="a6">
    <w:name w:val="Hyperlink"/>
    <w:uiPriority w:val="99"/>
    <w:unhideWhenUsed/>
    <w:rsid w:val="00A66A1D"/>
    <w:rPr>
      <w:color w:val="0000FF"/>
      <w:u w:val="single"/>
    </w:rPr>
  </w:style>
  <w:style w:type="character" w:styleId="a7">
    <w:name w:val="Strong"/>
    <w:basedOn w:val="a0"/>
    <w:qFormat/>
    <w:rsid w:val="00A94E86"/>
    <w:rPr>
      <w:b/>
      <w:bCs/>
    </w:rPr>
  </w:style>
  <w:style w:type="character" w:customStyle="1" w:styleId="FontStyle17">
    <w:name w:val="Font Style17"/>
    <w:basedOn w:val="a0"/>
    <w:uiPriority w:val="99"/>
    <w:rsid w:val="00F13E7F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B9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B91FC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91F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91FC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1F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91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B91FC7"/>
    <w:rPr>
      <w:rFonts w:ascii="Times New Roman" w:hAnsi="Times New Roman" w:cs="Times New Roman"/>
      <w:sz w:val="28"/>
      <w:szCs w:val="28"/>
    </w:rPr>
  </w:style>
  <w:style w:type="paragraph" w:customStyle="1" w:styleId="ab">
    <w:name w:val="Базовый"/>
    <w:rsid w:val="00B91F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uiPriority w:val="99"/>
    <w:qFormat/>
    <w:rsid w:val="00B91FC7"/>
    <w:rPr>
      <w:i/>
      <w:iCs/>
    </w:rPr>
  </w:style>
  <w:style w:type="paragraph" w:customStyle="1" w:styleId="Style6">
    <w:name w:val="Style6"/>
    <w:basedOn w:val="a"/>
    <w:uiPriority w:val="99"/>
    <w:rsid w:val="00B91FC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91FC7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3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3746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3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374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1D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66A1D"/>
  </w:style>
  <w:style w:type="paragraph" w:styleId="a5">
    <w:name w:val="No Spacing"/>
    <w:link w:val="a4"/>
    <w:uiPriority w:val="1"/>
    <w:qFormat/>
    <w:rsid w:val="00A66A1D"/>
    <w:pPr>
      <w:spacing w:after="0" w:line="240" w:lineRule="auto"/>
    </w:pPr>
  </w:style>
  <w:style w:type="character" w:customStyle="1" w:styleId="FontStyle14">
    <w:name w:val="Font Style14"/>
    <w:uiPriority w:val="99"/>
    <w:rsid w:val="00A66A1D"/>
    <w:rPr>
      <w:rFonts w:ascii="Times New Roman" w:hAnsi="Times New Roman" w:cs="Times New Roman" w:hint="default"/>
      <w:b/>
      <w:bCs/>
      <w:sz w:val="28"/>
      <w:szCs w:val="28"/>
    </w:rPr>
  </w:style>
  <w:style w:type="character" w:styleId="a6">
    <w:name w:val="Hyperlink"/>
    <w:uiPriority w:val="99"/>
    <w:unhideWhenUsed/>
    <w:rsid w:val="00A66A1D"/>
    <w:rPr>
      <w:color w:val="0000FF"/>
      <w:u w:val="single"/>
    </w:rPr>
  </w:style>
  <w:style w:type="character" w:styleId="a7">
    <w:name w:val="Strong"/>
    <w:basedOn w:val="a0"/>
    <w:qFormat/>
    <w:rsid w:val="00A94E86"/>
    <w:rPr>
      <w:b/>
      <w:bCs/>
    </w:rPr>
  </w:style>
  <w:style w:type="character" w:customStyle="1" w:styleId="FontStyle17">
    <w:name w:val="Font Style17"/>
    <w:basedOn w:val="a0"/>
    <w:uiPriority w:val="99"/>
    <w:rsid w:val="00F13E7F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B9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B91FC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91F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91FC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1F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91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B91FC7"/>
    <w:rPr>
      <w:rFonts w:ascii="Times New Roman" w:hAnsi="Times New Roman" w:cs="Times New Roman"/>
      <w:sz w:val="28"/>
      <w:szCs w:val="28"/>
    </w:rPr>
  </w:style>
  <w:style w:type="paragraph" w:customStyle="1" w:styleId="ab">
    <w:name w:val="Базовый"/>
    <w:rsid w:val="00B91F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uiPriority w:val="99"/>
    <w:qFormat/>
    <w:rsid w:val="00B91FC7"/>
    <w:rPr>
      <w:i/>
      <w:iCs/>
    </w:rPr>
  </w:style>
  <w:style w:type="paragraph" w:customStyle="1" w:styleId="Style6">
    <w:name w:val="Style6"/>
    <w:basedOn w:val="a"/>
    <w:uiPriority w:val="99"/>
    <w:rsid w:val="00B91FC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91FC7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3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3746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3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37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E4E4508A90453DA50E3EC59E8B0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C55AC-8C83-43C7-A45A-3CFC28B0F81C}"/>
      </w:docPartPr>
      <w:docPartBody>
        <w:p w:rsidR="00000000" w:rsidRDefault="000B7EA9" w:rsidP="000B7EA9">
          <w:pPr>
            <w:pStyle w:val="62E4E4508A90453DA50E3EC59E8B0EE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A5A00FD2A9E4964BAA7F3D2C120A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154DE-E692-4127-B246-1CBB36668E35}"/>
      </w:docPartPr>
      <w:docPartBody>
        <w:p w:rsidR="00000000" w:rsidRDefault="000B7EA9" w:rsidP="000B7EA9">
          <w:pPr>
            <w:pStyle w:val="7A5A00FD2A9E4964BAA7F3D2C120A3E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BCEACBC522B473D951A924685AAB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DE4D9-004F-4F6F-BB33-FABD8DA26E79}"/>
      </w:docPartPr>
      <w:docPartBody>
        <w:p w:rsidR="00000000" w:rsidRDefault="000B7EA9" w:rsidP="000B7EA9">
          <w:pPr>
            <w:pStyle w:val="4BCEACBC522B473D951A924685AAB188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9"/>
    <w:rsid w:val="000B7EA9"/>
    <w:rsid w:val="009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E4E4508A90453DA50E3EC59E8B0EEC">
    <w:name w:val="62E4E4508A90453DA50E3EC59E8B0EEC"/>
    <w:rsid w:val="000B7EA9"/>
  </w:style>
  <w:style w:type="paragraph" w:customStyle="1" w:styleId="7A5A00FD2A9E4964BAA7F3D2C120A3E2">
    <w:name w:val="7A5A00FD2A9E4964BAA7F3D2C120A3E2"/>
    <w:rsid w:val="000B7EA9"/>
  </w:style>
  <w:style w:type="paragraph" w:customStyle="1" w:styleId="BF0949199C4A487FAF84FF5C3B7340DD">
    <w:name w:val="BF0949199C4A487FAF84FF5C3B7340DD"/>
    <w:rsid w:val="000B7EA9"/>
  </w:style>
  <w:style w:type="paragraph" w:customStyle="1" w:styleId="12466B54952D407BAC3A261A218FB230">
    <w:name w:val="12466B54952D407BAC3A261A218FB230"/>
    <w:rsid w:val="000B7EA9"/>
  </w:style>
  <w:style w:type="paragraph" w:customStyle="1" w:styleId="A5FA75F558C243D9B4EF58206765D731">
    <w:name w:val="A5FA75F558C243D9B4EF58206765D731"/>
    <w:rsid w:val="000B7EA9"/>
  </w:style>
  <w:style w:type="paragraph" w:customStyle="1" w:styleId="4BCEACBC522B473D951A924685AAB188">
    <w:name w:val="4BCEACBC522B473D951A924685AAB188"/>
    <w:rsid w:val="000B7E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E4E4508A90453DA50E3EC59E8B0EEC">
    <w:name w:val="62E4E4508A90453DA50E3EC59E8B0EEC"/>
    <w:rsid w:val="000B7EA9"/>
  </w:style>
  <w:style w:type="paragraph" w:customStyle="1" w:styleId="7A5A00FD2A9E4964BAA7F3D2C120A3E2">
    <w:name w:val="7A5A00FD2A9E4964BAA7F3D2C120A3E2"/>
    <w:rsid w:val="000B7EA9"/>
  </w:style>
  <w:style w:type="paragraph" w:customStyle="1" w:styleId="BF0949199C4A487FAF84FF5C3B7340DD">
    <w:name w:val="BF0949199C4A487FAF84FF5C3B7340DD"/>
    <w:rsid w:val="000B7EA9"/>
  </w:style>
  <w:style w:type="paragraph" w:customStyle="1" w:styleId="12466B54952D407BAC3A261A218FB230">
    <w:name w:val="12466B54952D407BAC3A261A218FB230"/>
    <w:rsid w:val="000B7EA9"/>
  </w:style>
  <w:style w:type="paragraph" w:customStyle="1" w:styleId="A5FA75F558C243D9B4EF58206765D731">
    <w:name w:val="A5FA75F558C243D9B4EF58206765D731"/>
    <w:rsid w:val="000B7EA9"/>
  </w:style>
  <w:style w:type="paragraph" w:customStyle="1" w:styleId="4BCEACBC522B473D951A924685AAB188">
    <w:name w:val="4BCEACBC522B473D951A924685AAB188"/>
    <w:rsid w:val="000B7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Красноселькуп, 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2830D-AC5F-45A3-9302-DF341FAA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32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мо красноселькупский район</Company>
  <LinksUpToDate>false</LinksUpToDate>
  <CharactersWithSpaces>62296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резолюции  и плана мероприятий, направленных на реализацию задач  районной педагогической конференции в 2015 году</dc:title>
  <dc:creator>Королёва</dc:creator>
  <cp:lastModifiedBy>Королёва</cp:lastModifiedBy>
  <cp:revision>4</cp:revision>
  <cp:lastPrinted>2016-09-02T04:23:00Z</cp:lastPrinted>
  <dcterms:created xsi:type="dcterms:W3CDTF">2016-05-27T10:37:00Z</dcterms:created>
  <dcterms:modified xsi:type="dcterms:W3CDTF">2016-09-02T04:53:00Z</dcterms:modified>
</cp:coreProperties>
</file>