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drawings/drawing4.xml" ContentType="application/vnd.openxmlformats-officedocument.drawingml.chartshapes+xml"/>
  <Override PartName="/word/charts/chart11.xml" ContentType="application/vnd.openxmlformats-officedocument.drawingml.chart+xml"/>
  <Override PartName="/word/drawings/drawing5.xml" ContentType="application/vnd.openxmlformats-officedocument.drawingml.chartshapes+xml"/>
  <Override PartName="/word/charts/chart12.xml" ContentType="application/vnd.openxmlformats-officedocument.drawingml.chart+xml"/>
  <Override PartName="/word/drawings/drawing6.xml" ContentType="application/vnd.openxmlformats-officedocument.drawingml.chartshapes+xml"/>
  <Override PartName="/word/charts/chart13.xml" ContentType="application/vnd.openxmlformats-officedocument.drawingml.chart+xml"/>
  <Override PartName="/word/drawings/drawing7.xml" ContentType="application/vnd.openxmlformats-officedocument.drawingml.chartshapes+xml"/>
  <Override PartName="/word/charts/chart14.xml" ContentType="application/vnd.openxmlformats-officedocument.drawingml.chart+xml"/>
  <Override PartName="/word/drawings/drawing8.xml" ContentType="application/vnd.openxmlformats-officedocument.drawingml.chartshapes+xml"/>
  <Override PartName="/word/charts/chart15.xml" ContentType="application/vnd.openxmlformats-officedocument.drawingml.chart+xml"/>
  <Override PartName="/word/drawings/drawing9.xml" ContentType="application/vnd.openxmlformats-officedocument.drawingml.chartshapes+xml"/>
  <Override PartName="/word/charts/chart16.xml" ContentType="application/vnd.openxmlformats-officedocument.drawingml.chart+xml"/>
  <Override PartName="/word/drawings/drawing10.xml" ContentType="application/vnd.openxmlformats-officedocument.drawingml.chartshapes+xml"/>
  <Override PartName="/word/charts/chart17.xml" ContentType="application/vnd.openxmlformats-officedocument.drawingml.chart+xml"/>
  <Override PartName="/word/drawings/drawing1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22" w:rsidRDefault="00B71F22" w:rsidP="00B71F22">
      <w:pPr>
        <w:pStyle w:val="Style4"/>
        <w:widowControl/>
        <w:spacing w:before="199"/>
        <w:ind w:left="1202"/>
        <w:jc w:val="center"/>
        <w:rPr>
          <w:rStyle w:val="FontStyle18"/>
          <w:sz w:val="28"/>
          <w:szCs w:val="28"/>
        </w:rPr>
      </w:pPr>
      <w:r w:rsidRPr="00543552">
        <w:rPr>
          <w:rStyle w:val="FontStyle18"/>
          <w:sz w:val="28"/>
          <w:szCs w:val="28"/>
        </w:rPr>
        <w:t>Доклад об оценке населением качества оказания муниципальных услуг</w:t>
      </w:r>
      <w:r>
        <w:rPr>
          <w:rStyle w:val="FontStyle18"/>
          <w:sz w:val="28"/>
          <w:szCs w:val="28"/>
        </w:rPr>
        <w:t xml:space="preserve"> образовательными учреждениями МО Красноселькупский район</w:t>
      </w:r>
    </w:p>
    <w:p w:rsidR="00B71F22" w:rsidRPr="00543552" w:rsidRDefault="00B71F22" w:rsidP="00B71F22">
      <w:pPr>
        <w:pStyle w:val="Style5"/>
        <w:widowControl/>
        <w:spacing w:line="240" w:lineRule="exact"/>
        <w:ind w:right="79"/>
        <w:rPr>
          <w:sz w:val="28"/>
          <w:szCs w:val="28"/>
        </w:rPr>
      </w:pPr>
    </w:p>
    <w:p w:rsidR="00B71F22" w:rsidRPr="009761A7" w:rsidRDefault="00B71F22" w:rsidP="00B7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76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результатов изучения мнения семьи о результатах и условиях обучения и воспитания  ребёнка в дошкольных учреждениях </w:t>
      </w:r>
      <w:r w:rsidRPr="009761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 Красноселькупский район по итогам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5-2016</w:t>
      </w:r>
      <w:r w:rsidRPr="009761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года.</w:t>
      </w:r>
      <w:proofErr w:type="gramEnd"/>
    </w:p>
    <w:p w:rsidR="00B71F22" w:rsidRPr="009761A7" w:rsidRDefault="00B71F22" w:rsidP="00B71F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F22" w:rsidRPr="009761A7" w:rsidRDefault="00B71F22" w:rsidP="00B71F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Управления образования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рамках муниципальной системы оценки качества образования, с целью определения степени удовлетворённости образовательными услугами, предоставляемыми муниципальными образовательными учреждениями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апреле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было проведено социологическое исследование мнения родителей (законных представителей).</w:t>
      </w:r>
      <w:proofErr w:type="gramEnd"/>
    </w:p>
    <w:p w:rsidR="00B71F22" w:rsidRPr="005834E7" w:rsidRDefault="00B71F22" w:rsidP="00B71F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>Всего в исс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ледовании приняли участие 316 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(законных представителей) воспитанников дошкольных образовательных учреждений Красноселькупского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на 20 человек больше прошлого года.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разрезе детских садов района: 94 родителей – детский сад  «Берёзка», 125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– детский сад  «Буратино», 97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– детский сад  «Теремок».</w:t>
      </w:r>
      <w:proofErr w:type="gramEnd"/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анкетирования родителей воспитанников дошкольных образовательных учреждений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констатировать полную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образования у 97,8% респондентов (в 2014-2015 учебном году – 97%), свою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неудовлетворенность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этому вопросу высказали 3 респондента (0,9%).  По детским садам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году составила:</w:t>
      </w:r>
      <w:r w:rsidRPr="00724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«Теремок»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94,8% 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2014-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уч. 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90,5% 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в детском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«Буратино»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100% (в 2014-2015 уч. году - 100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детском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>Березка</w:t>
      </w:r>
      <w:proofErr w:type="spellEnd"/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97,8% 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4-2015 уч. 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98,7%</w:t>
      </w:r>
      <w:r w:rsidRPr="005B67C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F22" w:rsidRDefault="00B71F22" w:rsidP="00B71F22">
      <w:pPr>
        <w:spacing w:after="0" w:line="240" w:lineRule="auto"/>
        <w:ind w:firstLine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67735" cy="20701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ответы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анкетируемых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выделить следующие положительные моменты: </w:t>
      </w:r>
    </w:p>
    <w:p w:rsidR="00B71F22" w:rsidRPr="009761A7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Подавляющее большинство родителей 93,7% (в 2015 г. - 92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 группу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находится 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дружной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 лишь, 0,6% респондентов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данным высказыванием.</w:t>
      </w:r>
    </w:p>
    <w:p w:rsidR="00B71F22" w:rsidRDefault="00B71F22" w:rsidP="00B71F22">
      <w:pPr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66415" cy="2067560"/>
            <wp:effectExtent l="0" t="0" r="635" b="0"/>
            <wp:wrapSquare wrapText="right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B71F22" w:rsidRDefault="00B71F22" w:rsidP="00B7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99,4% (в 2015 г. - 97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отмечают доброжелательное отношение между детьми и воспитателями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0,6% родителей затрудняются с ответом.</w:t>
      </w:r>
    </w:p>
    <w:p w:rsidR="00B71F22" w:rsidRDefault="00B71F22" w:rsidP="00B71F2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0701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1F22" w:rsidRDefault="00B71F22" w:rsidP="00B7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Как, безусловно, позитивный результат, можно рассматривать положительные ответы 99,3% участников анкетирования на вопрос о </w:t>
      </w:r>
      <w:r w:rsidRPr="00A54D4E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взаимопонимания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54D4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контактах с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дминистрацией и воспитателями, 3,5% - затрудняются с ответом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1F22" w:rsidRPr="009761A7" w:rsidRDefault="00B71F22" w:rsidP="00B71F22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07010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1F22" w:rsidRDefault="00B71F22" w:rsidP="00B7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98,4% (в 2015 году - 98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считают, что администрация ДОУ и воспитатели создают все условия для проявления и 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способностей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готовя их к школьной жизни, затрудняются с ответом 1,3% и 0,3% не согласны с данным высказыванием;</w:t>
      </w:r>
    </w:p>
    <w:p w:rsidR="00B71F22" w:rsidRDefault="00B71F22" w:rsidP="00B7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F22" w:rsidRPr="007C6FF5" w:rsidRDefault="00B71F22" w:rsidP="00B71F22">
      <w:pPr>
        <w:tabs>
          <w:tab w:val="left" w:pos="24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07010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1F22" w:rsidRDefault="00B71F22" w:rsidP="00B7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98,8% (в 2015 году - 98%) родителей удовлетворены </w:t>
      </w:r>
      <w:r w:rsidRPr="0015294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предметно-развивающей среды в группе, которую посещает </w:t>
      </w:r>
      <w:proofErr w:type="spellStart"/>
      <w:r w:rsidRPr="00152945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0,9% - удовлетворены частично, свою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неудовлетворенность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высказали 0,3%.</w:t>
      </w:r>
    </w:p>
    <w:p w:rsidR="00B71F22" w:rsidRDefault="00B71F22" w:rsidP="00B71F22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0701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Среди проблем, с которыми сталкиваются родители (законные представители)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с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очки зрения получения ребёнком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учебном году остались те же, что и в прошлом: 13,2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отмечают нехватку в ДОУ различных кружков, секций, допол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нительных образовательных услуг. 11,1% родителей </w:t>
      </w:r>
      <w:r w:rsidR="000725DE">
        <w:rPr>
          <w:rFonts w:ascii="Times New Roman" w:eastAsia="Times New Roman" w:hAnsi="Times New Roman"/>
          <w:sz w:val="28"/>
          <w:szCs w:val="28"/>
          <w:lang w:eastAsia="ru-RU"/>
        </w:rPr>
        <w:t>указывают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редкое привлечение их к совместной деятельности с детьми, с другими родителями и воспитателями.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же по результатам анкетирования необходимо отметить, что больше половины родителей (55%) </w:t>
      </w:r>
      <w:r w:rsidR="000725DE">
        <w:rPr>
          <w:rFonts w:ascii="Times New Roman" w:eastAsia="Times New Roman" w:hAnsi="Times New Roman"/>
          <w:sz w:val="28"/>
          <w:szCs w:val="28"/>
          <w:lang w:eastAsia="ru-RU"/>
        </w:rPr>
        <w:t>не готовы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воспользоваться платными образовательными услугами (в 2014 г. - 48%).            </w:t>
      </w:r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06D">
        <w:rPr>
          <w:rFonts w:ascii="Times New Roman" w:eastAsia="Times New Roman" w:hAnsi="Times New Roman"/>
          <w:sz w:val="28"/>
          <w:szCs w:val="28"/>
          <w:lang w:eastAsia="ru-RU"/>
        </w:rPr>
        <w:t>98,8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родителей полностью устраивает, как в ДОУ заботятся о физическом развитии и здоровье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вопрос, справедливо ли педагоги оценивают достижения Вашего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96,2% респондентов дали положительный ответ и 3,2% - затрудняются с ответом и 0,3% не согласны с этим высказыванием.</w:t>
      </w:r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94,7% респондентов на вопрос «учитывают ли воспитатели индивидуальные особенности Вашего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дали положительный результат и лишь 0,3% совершенно не согласны.</w:t>
      </w:r>
    </w:p>
    <w:p w:rsidR="00B71F22" w:rsidRDefault="00B71F22" w:rsidP="00B7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96,5% родителей считают, что детский сад готовит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школьной жизни, 3,5% затрудняются с ответом.          </w:t>
      </w:r>
    </w:p>
    <w:p w:rsidR="00B71F22" w:rsidRPr="009761A7" w:rsidRDefault="00B71F22" w:rsidP="00B7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97,2% (в 2015 году - 97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ответили, что их </w:t>
      </w:r>
      <w:proofErr w:type="spellStart"/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spellEnd"/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перегружен занятиями и домашними заданиями;</w:t>
      </w:r>
    </w:p>
    <w:p w:rsidR="00B71F22" w:rsidRPr="00DB69B5" w:rsidRDefault="00B71F22" w:rsidP="00B71F22">
      <w:pPr>
        <w:ind w:firstLine="708"/>
      </w:pPr>
    </w:p>
    <w:p w:rsidR="00B71F22" w:rsidRPr="0014406D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1A7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97,8% (в 2015 году - 97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родителей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(законных представителей)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качеством образования, </w:t>
      </w:r>
      <w:r w:rsidRPr="00DF7377">
        <w:rPr>
          <w:rFonts w:ascii="Times New Roman" w:eastAsia="Times New Roman" w:hAnsi="Times New Roman"/>
          <w:sz w:val="28"/>
          <w:szCs w:val="28"/>
          <w:lang w:eastAsia="ru-RU"/>
        </w:rPr>
        <w:t>что позволяет сделать следующие вывод: созданная система работы ДОУ позволяет макси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мально удовлетворять потребности</w:t>
      </w:r>
      <w:r w:rsidRPr="00DF737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запросы родителей.</w:t>
      </w:r>
    </w:p>
    <w:p w:rsidR="00B71F22" w:rsidRPr="00DB69B5" w:rsidRDefault="00B71F22" w:rsidP="00B71F22">
      <w:pPr>
        <w:ind w:firstLine="708"/>
      </w:pPr>
    </w:p>
    <w:p w:rsidR="00B71F22" w:rsidRPr="00477271" w:rsidRDefault="00B71F22" w:rsidP="00B71F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772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результатов изучения мнения семьи о результатах и условиях обучения ребёнка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общеобразовательных учреждениях </w:t>
      </w:r>
      <w:r w:rsidRPr="004772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Красноселькупский район по итогам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4772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2016</w:t>
      </w:r>
      <w:r w:rsidRPr="004772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года.</w:t>
      </w:r>
      <w:proofErr w:type="gramEnd"/>
    </w:p>
    <w:p w:rsidR="00B71F22" w:rsidRPr="00477271" w:rsidRDefault="00B71F22" w:rsidP="00B71F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F22" w:rsidRPr="00477271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Управления образования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развития МСОКО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целью определения степени удовлетворённости образовательными услугами, предоставляемыми муниципальными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образовательными учреждениями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апреле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было проведено социологическое исследование мнения родит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елей (законных представителей) обучающихся 4, 9, 11 классов.</w:t>
      </w:r>
      <w:proofErr w:type="gramEnd"/>
    </w:p>
    <w:p w:rsidR="00B71F22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Всего в соци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ологическом исследовании приняло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212 (в 2014-2015 учебном году 178 человек)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)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учающихся, посещающих общеобразовательные учреждения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142 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0725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общеобразовательного учреждения</w:t>
      </w:r>
      <w:r w:rsidRPr="00D17FD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Красноселькупская средняя общеобразовательная школа «Радуга»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17FDA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КСОШ «Радуга»)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10 человек – родители </w:t>
      </w:r>
      <w:r w:rsidR="000725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униципального общеобразовательного учреждения «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Раттовская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школа-интернат основного общего образования им. С. И.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Ирикова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МОУ «РШИ ООО им. С. 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Ирикова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Pr="00D17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60 респондентов – родители </w:t>
      </w:r>
      <w:r w:rsidR="000725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общеобразовательного учреждения «Толькинская </w:t>
      </w:r>
      <w:r w:rsidRPr="00C66857">
        <w:rPr>
          <w:rFonts w:ascii="Times New Roman" w:eastAsia="Times New Roman" w:hAnsi="Times New Roman"/>
          <w:sz w:val="28"/>
          <w:szCs w:val="28"/>
          <w:lang w:eastAsia="ru-RU"/>
        </w:rPr>
        <w:t>школа-интернат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</w:t>
      </w:r>
      <w:r w:rsidRPr="00C668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(далее – МОУ «ТШИ СОО»).</w:t>
      </w:r>
      <w:proofErr w:type="gramEnd"/>
    </w:p>
    <w:p w:rsidR="00B71F22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наблюдается снижение показателя степени</w:t>
      </w:r>
      <w:r w:rsidRPr="004A543D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удовлетворённости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(законных представителей) </w:t>
      </w:r>
      <w:r w:rsidRPr="004A543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школьного образования. В этом году данный показатель составил 65,4%, что значительно ниже показателей прошлых лет (2014-2015 уч. г. – 84%, 2013-2014 – 86%).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B71F22" w:rsidRPr="00EE33DA" w:rsidTr="0063470F">
        <w:tc>
          <w:tcPr>
            <w:tcW w:w="4786" w:type="dxa"/>
            <w:shd w:val="clear" w:color="auto" w:fill="auto"/>
          </w:tcPr>
          <w:p w:rsidR="00B71F22" w:rsidRPr="00EE33DA" w:rsidRDefault="00B71F22" w:rsidP="0063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7300" cy="2070100"/>
                  <wp:effectExtent l="0" t="0" r="0" b="0"/>
                  <wp:docPr id="11" name="Диаграм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B71F22" w:rsidRPr="00EE33DA" w:rsidRDefault="00B71F22" w:rsidP="0063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900" cy="2035810"/>
                  <wp:effectExtent l="0" t="0" r="0" b="0"/>
                  <wp:docPr id="10" name="Диаграмм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B71F22" w:rsidRDefault="00B71F22" w:rsidP="00B71F22">
      <w:pPr>
        <w:tabs>
          <w:tab w:val="left" w:pos="74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F22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Выделим процент родителей полностью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школьного образования </w:t>
      </w:r>
      <w:r w:rsidRPr="004A543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4A54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бразовательным учреждениям: </w:t>
      </w:r>
      <w:r w:rsidRPr="00D17FDA">
        <w:rPr>
          <w:rFonts w:ascii="Times New Roman" w:eastAsia="Times New Roman" w:hAnsi="Times New Roman"/>
          <w:sz w:val="28"/>
          <w:szCs w:val="28"/>
          <w:lang w:eastAsia="ru-RU"/>
        </w:rPr>
        <w:t>МОУ КСОШ «Радуга»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- 64,8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(2014-2015 уч. г. – 85,3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МОУ «РШИ ООО им.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Ирикова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– 100% (2014-2015 уч. г. – 63,6%) и МОУ «ТШИ СОО» – 61,7% (2013/2014 уч. г. – 84,2%)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Отметим, что в сравнении с прошлым годом уменьшился данный показатель по МОУ КСОШ «Радуга» на 20,5%, в МОУ «ТШИ СОО» на 22,5%. Положительная динамика данного показателя наблюдается МОУ «РШИ ООО им. С. 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Ирикова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71F22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B67">
        <w:rPr>
          <w:rFonts w:ascii="Times New Roman" w:hAnsi="Times New Roman"/>
          <w:sz w:val="28"/>
          <w:szCs w:val="28"/>
        </w:rPr>
        <w:t xml:space="preserve">Важным показателем качества образования является </w:t>
      </w:r>
      <w:proofErr w:type="spellStart"/>
      <w:r w:rsidRPr="004A4B67">
        <w:rPr>
          <w:rFonts w:ascii="Times New Roman" w:hAnsi="Times New Roman"/>
          <w:sz w:val="28"/>
          <w:szCs w:val="28"/>
        </w:rPr>
        <w:t>удовлетворенность</w:t>
      </w:r>
      <w:proofErr w:type="spellEnd"/>
      <w:r w:rsidRPr="004A4B67">
        <w:rPr>
          <w:rFonts w:ascii="Times New Roman" w:hAnsi="Times New Roman"/>
          <w:sz w:val="28"/>
          <w:szCs w:val="28"/>
        </w:rPr>
        <w:t xml:space="preserve"> родителей внеурочная работой школы.  </w:t>
      </w:r>
      <w:proofErr w:type="spellStart"/>
      <w:r>
        <w:rPr>
          <w:rFonts w:ascii="Times New Roman" w:hAnsi="Times New Roman"/>
          <w:sz w:val="28"/>
          <w:szCs w:val="28"/>
        </w:rPr>
        <w:t>Удовлетворенность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качеством дополнительного образования на базе школ в текущем году составила по району 59% (в 2014-2015 уч. г. – 47%). Частично </w:t>
      </w:r>
      <w:proofErr w:type="gramStart"/>
      <w:r>
        <w:rPr>
          <w:rFonts w:ascii="Times New Roman" w:hAnsi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/>
          <w:sz w:val="28"/>
          <w:szCs w:val="28"/>
        </w:rPr>
        <w:t xml:space="preserve"> - 38,2% и 2,8% родителей не удовлетворены. Степень </w:t>
      </w:r>
      <w:proofErr w:type="spellStart"/>
      <w:r>
        <w:rPr>
          <w:rFonts w:ascii="Times New Roman" w:hAnsi="Times New Roman"/>
          <w:sz w:val="28"/>
          <w:szCs w:val="28"/>
        </w:rPr>
        <w:t>удовлетворенности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(«да, в полной мере») дополнительным образованием по общеобразовательным учреждениям в частности: </w:t>
      </w:r>
      <w:r w:rsidRPr="00D17FDA">
        <w:rPr>
          <w:rFonts w:ascii="Times New Roman" w:eastAsia="Times New Roman" w:hAnsi="Times New Roman"/>
          <w:sz w:val="28"/>
          <w:szCs w:val="28"/>
          <w:lang w:eastAsia="ru-RU"/>
        </w:rPr>
        <w:t>МОУ КСОШ «Радуга»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- 59,2% (2014-2015 уч. г. – 39,5%),</w:t>
      </w:r>
      <w:r w:rsidRPr="00711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МОУ «ТШИ СОО» – 51,67% (2014-2015 уч. г. – 71,1%). 100%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образованием наблюдается в МОУ «РШИ СОО им. С.И.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Ирикова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 Отметим, что на 19,4% снизился данный показатель по МОУ «ТШИ СОО» в сравнении с прошлым годом.</w:t>
      </w:r>
    </w:p>
    <w:p w:rsidR="00B71F22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96,7% родителям нравится учебное заведение, в котором обучается 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1,4% респондентов не устраивает школа, в которой учится 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1F22" w:rsidRPr="00EE33DA" w:rsidTr="0063470F">
        <w:tc>
          <w:tcPr>
            <w:tcW w:w="4785" w:type="dxa"/>
            <w:shd w:val="clear" w:color="auto" w:fill="auto"/>
          </w:tcPr>
          <w:p w:rsidR="00B71F22" w:rsidRPr="00EE33DA" w:rsidRDefault="00B71F22" w:rsidP="0063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900" cy="2035810"/>
                  <wp:effectExtent l="0" t="0" r="0" b="0"/>
                  <wp:docPr id="9" name="Диаграмм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71F22" w:rsidRPr="00EE33DA" w:rsidRDefault="00B71F22" w:rsidP="0063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900" cy="2035810"/>
                  <wp:effectExtent l="0" t="0" r="0" b="0"/>
                  <wp:docPr id="8" name="Диаграмм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B71F22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F22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22,6% (2014-2015 уч. год – 12%) родителей оценили уровень знаний, получаемых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школе, как высокий, 70,3% (2014-2015 уч. год – 79%) - как достаточный и 7,1% родителей оценили данный уровень, как недостаточный.</w:t>
      </w:r>
    </w:p>
    <w:p w:rsidR="00B71F22" w:rsidRDefault="00B71F22" w:rsidP="00B71F22">
      <w:pPr>
        <w:tabs>
          <w:tab w:val="left" w:pos="4089"/>
        </w:tabs>
        <w:spacing w:after="0" w:line="240" w:lineRule="auto"/>
        <w:ind w:left="1985" w:right="1700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8330" cy="203581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1F22" w:rsidRPr="00CB71A3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1A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ответы родителей (законных представителей), можно проследить </w:t>
      </w:r>
      <w:proofErr w:type="spellStart"/>
      <w:r w:rsidRPr="00CB71A3">
        <w:rPr>
          <w:rFonts w:ascii="Times New Roman" w:eastAsia="Times New Roman" w:hAnsi="Times New Roman"/>
          <w:sz w:val="28"/>
          <w:szCs w:val="28"/>
          <w:lang w:eastAsia="ru-RU"/>
        </w:rPr>
        <w:t>определенную</w:t>
      </w:r>
      <w:proofErr w:type="spellEnd"/>
      <w:r w:rsidRPr="00CB71A3"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динамику при расставлении акцентов на </w:t>
      </w:r>
      <w:proofErr w:type="gramStart"/>
      <w:r w:rsidRPr="00CB71A3">
        <w:rPr>
          <w:rFonts w:ascii="Times New Roman" w:eastAsia="Times New Roman" w:hAnsi="Times New Roman"/>
          <w:sz w:val="28"/>
          <w:szCs w:val="28"/>
          <w:lang w:eastAsia="ru-RU"/>
        </w:rPr>
        <w:t>школьные приоритетные</w:t>
      </w:r>
      <w:proofErr w:type="gramEnd"/>
      <w:r w:rsidRPr="00CB71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направления: </w:t>
      </w:r>
    </w:p>
    <w:p w:rsidR="00B71F22" w:rsidRPr="000725DE" w:rsidRDefault="00B71F22" w:rsidP="000725D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большинство диагностируемых (80,7%) третий год подряд самым приоритетным направлением считают </w:t>
      </w:r>
      <w:r w:rsidRPr="000725DE">
        <w:rPr>
          <w:rFonts w:ascii="Times New Roman" w:eastAsia="Times New Roman" w:hAnsi="Times New Roman"/>
          <w:i/>
          <w:sz w:val="28"/>
          <w:szCs w:val="28"/>
          <w:lang w:eastAsia="ru-RU"/>
        </w:rPr>
        <w:t>прочные знания учащихся</w:t>
      </w: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 (в 2014-2015 уч. год – 78%);</w:t>
      </w:r>
    </w:p>
    <w:p w:rsidR="00B71F22" w:rsidRPr="000725DE" w:rsidRDefault="00B71F22" w:rsidP="000725D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 xml:space="preserve">73% родителей (законных представителей) по значимости на второе место ставят </w:t>
      </w:r>
      <w:proofErr w:type="gramStart"/>
      <w:r w:rsidRPr="000725DE">
        <w:rPr>
          <w:rFonts w:ascii="Times New Roman" w:eastAsia="Times New Roman" w:hAnsi="Times New Roman"/>
          <w:i/>
          <w:sz w:val="28"/>
          <w:szCs w:val="28"/>
          <w:lang w:eastAsia="ru-RU"/>
        </w:rPr>
        <w:t>достаточный культурный</w:t>
      </w:r>
      <w:proofErr w:type="gramEnd"/>
      <w:r w:rsidRPr="000725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уровень</w:t>
      </w: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обучающихся;</w:t>
      </w:r>
    </w:p>
    <w:p w:rsidR="00B71F22" w:rsidRPr="000725DE" w:rsidRDefault="00B71F22" w:rsidP="000725D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 xml:space="preserve">55,7% родителей (законных представителей) считают, что школа должна давать </w:t>
      </w:r>
      <w:proofErr w:type="spellStart"/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proofErr w:type="spellEnd"/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5DE">
        <w:rPr>
          <w:rFonts w:ascii="Times New Roman" w:eastAsia="Times New Roman" w:hAnsi="Times New Roman"/>
          <w:i/>
          <w:sz w:val="28"/>
          <w:szCs w:val="28"/>
          <w:lang w:eastAsia="ru-RU"/>
        </w:rPr>
        <w:t>возможность развития способностей</w:t>
      </w: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(в 2014-2015 уч. г. – 71%);</w:t>
      </w:r>
    </w:p>
    <w:p w:rsidR="00B71F22" w:rsidRPr="000725DE" w:rsidRDefault="00B71F22" w:rsidP="000725D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 xml:space="preserve">55,2% родителей школьников полагают, что не менее значимы по сравнению с вышеперечисленными приоритетами школьного обучения </w:t>
      </w:r>
      <w:r w:rsidR="001178D7">
        <w:rPr>
          <w:rFonts w:ascii="Times New Roman" w:eastAsia="Times New Roman" w:hAnsi="Times New Roman"/>
          <w:i/>
          <w:sz w:val="28"/>
          <w:szCs w:val="28"/>
          <w:lang w:eastAsia="ru-RU"/>
        </w:rPr>
        <w:t>является</w:t>
      </w:r>
      <w:r w:rsidRPr="000725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подготовка </w:t>
      </w:r>
      <w:r w:rsidR="001178D7"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0725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поступлени</w:t>
      </w:r>
      <w:r w:rsidR="001178D7">
        <w:rPr>
          <w:rFonts w:ascii="Times New Roman" w:eastAsia="Times New Roman" w:hAnsi="Times New Roman"/>
          <w:i/>
          <w:sz w:val="28"/>
          <w:szCs w:val="28"/>
          <w:lang w:eastAsia="ru-RU"/>
        </w:rPr>
        <w:t>ю</w:t>
      </w:r>
      <w:r w:rsidRPr="000725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вуз</w:t>
      </w:r>
      <w:r w:rsidR="001178D7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Pr="000725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>(в 2014-2015 уч. г. –  66%);</w:t>
      </w:r>
      <w:proofErr w:type="gramEnd"/>
    </w:p>
    <w:p w:rsidR="00B71F22" w:rsidRPr="000725DE" w:rsidRDefault="00B71F22" w:rsidP="000725D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>47,6% - опыт социального общения и взаимодействия;</w:t>
      </w:r>
    </w:p>
    <w:p w:rsidR="00B71F22" w:rsidRPr="000725DE" w:rsidRDefault="00B71F22" w:rsidP="000725D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>42,0% - воспитание позитивных личностных качеств учащихся;</w:t>
      </w:r>
    </w:p>
    <w:p w:rsidR="00B71F22" w:rsidRPr="000725DE" w:rsidRDefault="00B71F22" w:rsidP="000725D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>34% - хорошую предпрофессиональную подготовку;</w:t>
      </w:r>
    </w:p>
    <w:p w:rsidR="00B71F22" w:rsidRPr="000725DE" w:rsidRDefault="00B71F22" w:rsidP="000725D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>30,7%</w:t>
      </w:r>
      <w:r w:rsidRPr="000725D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725DE">
        <w:rPr>
          <w:rFonts w:ascii="Times New Roman" w:eastAsia="Times New Roman" w:hAnsi="Times New Roman"/>
          <w:i/>
          <w:sz w:val="28"/>
          <w:szCs w:val="28"/>
          <w:lang w:eastAsia="ru-RU"/>
        </w:rPr>
        <w:t>опыт участия в общественной жизни и деятельности</w:t>
      </w:r>
      <w:r w:rsidRPr="000725DE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2014-2015 уч. г. – 59%);</w:t>
      </w:r>
    </w:p>
    <w:p w:rsidR="00B71F22" w:rsidRPr="00B6680F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80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в прошлом учебном году, расстановка акцентов в рейтинге значимости </w:t>
      </w:r>
      <w:proofErr w:type="gramStart"/>
      <w:r w:rsidRPr="00B6680F">
        <w:rPr>
          <w:rFonts w:ascii="Times New Roman" w:eastAsia="Times New Roman" w:hAnsi="Times New Roman"/>
          <w:sz w:val="28"/>
          <w:szCs w:val="28"/>
          <w:lang w:eastAsia="ru-RU"/>
        </w:rPr>
        <w:t>школьных приоритетных</w:t>
      </w:r>
      <w:proofErr w:type="gramEnd"/>
      <w:r w:rsidRPr="00B6680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направлений практически не изменилась. Наиболее важными для родителей (законных представителей) в этом учебном году по-прежнему остаются </w:t>
      </w:r>
      <w:r w:rsidRPr="00B6680F">
        <w:rPr>
          <w:rStyle w:val="FontStyle12"/>
          <w:rFonts w:eastAsia="Times New Roman"/>
          <w:i/>
          <w:sz w:val="28"/>
          <w:szCs w:val="28"/>
        </w:rPr>
        <w:t>прочные знания</w:t>
      </w:r>
      <w:r w:rsidRPr="00B6680F">
        <w:rPr>
          <w:rStyle w:val="FontStyle12"/>
          <w:rFonts w:eastAsia="Times New Roman"/>
          <w:sz w:val="28"/>
          <w:szCs w:val="28"/>
        </w:rPr>
        <w:t xml:space="preserve">, полученные их </w:t>
      </w:r>
      <w:proofErr w:type="spellStart"/>
      <w:r w:rsidRPr="00B6680F">
        <w:rPr>
          <w:rStyle w:val="FontStyle12"/>
          <w:rFonts w:eastAsia="Times New Roman"/>
          <w:sz w:val="28"/>
          <w:szCs w:val="28"/>
        </w:rPr>
        <w:t>ребенком</w:t>
      </w:r>
      <w:proofErr w:type="spellEnd"/>
      <w:r w:rsidRPr="00B6680F">
        <w:rPr>
          <w:rStyle w:val="FontStyle12"/>
          <w:rFonts w:eastAsia="Times New Roman"/>
          <w:sz w:val="28"/>
          <w:szCs w:val="28"/>
        </w:rPr>
        <w:t xml:space="preserve">. </w:t>
      </w:r>
    </w:p>
    <w:p w:rsidR="00B71F22" w:rsidRPr="002869D4" w:rsidRDefault="00B71F22" w:rsidP="00B71F22">
      <w:pPr>
        <w:pStyle w:val="a3"/>
        <w:spacing w:after="0" w:line="240" w:lineRule="auto"/>
        <w:ind w:left="0" w:firstLine="567"/>
        <w:jc w:val="both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>Респондентам анкетирования было предложено оценить различные аспекты работы образовательного учреждения по баллам (от 1 до 5):</w:t>
      </w:r>
      <w:r w:rsidRPr="00BA287C">
        <w:rPr>
          <w:rStyle w:val="FontStyle12"/>
          <w:rFonts w:eastAsia="Times New Roman"/>
          <w:b/>
          <w:sz w:val="28"/>
          <w:szCs w:val="28"/>
        </w:rPr>
        <w:t xml:space="preserve"> </w:t>
      </w:r>
    </w:p>
    <w:p w:rsidR="00B71F22" w:rsidRPr="002869D4" w:rsidRDefault="00B71F22" w:rsidP="00B71F2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12"/>
          <w:rFonts w:eastAsia="Times New Roman"/>
          <w:sz w:val="28"/>
          <w:szCs w:val="28"/>
        </w:rPr>
      </w:pPr>
      <w:r w:rsidRPr="002869D4">
        <w:rPr>
          <w:rStyle w:val="FontStyle12"/>
          <w:rFonts w:eastAsia="Times New Roman"/>
          <w:b/>
          <w:sz w:val="28"/>
          <w:szCs w:val="28"/>
        </w:rPr>
        <w:t>5 баллов</w:t>
      </w:r>
      <w:r w:rsidRPr="002869D4">
        <w:rPr>
          <w:rStyle w:val="FontStyle12"/>
          <w:rFonts w:eastAsia="Times New Roman"/>
          <w:sz w:val="28"/>
          <w:szCs w:val="28"/>
        </w:rPr>
        <w:t xml:space="preserve"> (отлично, высокий уровень</w:t>
      </w:r>
      <w:r w:rsidRPr="0012263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71F22" w:rsidRPr="002869D4" w:rsidRDefault="00B71F22" w:rsidP="00B71F2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12"/>
          <w:rFonts w:eastAsia="Times New Roman"/>
          <w:sz w:val="28"/>
          <w:szCs w:val="28"/>
        </w:rPr>
      </w:pPr>
      <w:r w:rsidRPr="002869D4">
        <w:rPr>
          <w:rStyle w:val="FontStyle12"/>
          <w:rFonts w:eastAsia="Times New Roman"/>
          <w:b/>
          <w:sz w:val="28"/>
          <w:szCs w:val="28"/>
        </w:rPr>
        <w:t>4 балла</w:t>
      </w:r>
      <w:r w:rsidRPr="002869D4">
        <w:rPr>
          <w:rStyle w:val="FontStyle12"/>
          <w:rFonts w:eastAsia="Times New Roman"/>
          <w:sz w:val="28"/>
          <w:szCs w:val="28"/>
        </w:rPr>
        <w:t xml:space="preserve"> (хорошо, чуть ниже высокого уровня);</w:t>
      </w:r>
    </w:p>
    <w:p w:rsidR="00B71F22" w:rsidRPr="002869D4" w:rsidRDefault="00B71F22" w:rsidP="00B71F2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12"/>
          <w:rFonts w:eastAsia="Times New Roman"/>
          <w:sz w:val="28"/>
          <w:szCs w:val="28"/>
        </w:rPr>
      </w:pPr>
      <w:r w:rsidRPr="002869D4">
        <w:rPr>
          <w:rStyle w:val="FontStyle12"/>
          <w:rFonts w:eastAsia="Times New Roman"/>
          <w:b/>
          <w:sz w:val="28"/>
          <w:szCs w:val="28"/>
        </w:rPr>
        <w:t>3 балла</w:t>
      </w:r>
      <w:r w:rsidRPr="002869D4">
        <w:rPr>
          <w:rStyle w:val="FontStyle12"/>
          <w:rFonts w:eastAsia="Times New Roman"/>
          <w:sz w:val="28"/>
          <w:szCs w:val="28"/>
        </w:rPr>
        <w:t xml:space="preserve"> (норма, средний уровень);</w:t>
      </w:r>
    </w:p>
    <w:p w:rsidR="00B71F22" w:rsidRPr="002869D4" w:rsidRDefault="00B71F22" w:rsidP="00B71F22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12"/>
          <w:rFonts w:eastAsia="Times New Roman"/>
          <w:sz w:val="28"/>
          <w:szCs w:val="28"/>
        </w:rPr>
      </w:pPr>
      <w:r w:rsidRPr="002869D4">
        <w:rPr>
          <w:rStyle w:val="FontStyle12"/>
          <w:rFonts w:eastAsia="Times New Roman"/>
          <w:b/>
          <w:sz w:val="28"/>
          <w:szCs w:val="28"/>
        </w:rPr>
        <w:t>2 балла</w:t>
      </w:r>
      <w:r w:rsidRPr="002869D4">
        <w:rPr>
          <w:rStyle w:val="FontStyle12"/>
          <w:rFonts w:eastAsia="Times New Roman"/>
          <w:sz w:val="28"/>
          <w:szCs w:val="28"/>
        </w:rPr>
        <w:t xml:space="preserve"> (ниже нормы (не соответствие), чуть выше низкого уровня);</w:t>
      </w:r>
    </w:p>
    <w:p w:rsidR="00B71F22" w:rsidRPr="00B97425" w:rsidRDefault="00B71F22" w:rsidP="00B71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69D4">
        <w:rPr>
          <w:rStyle w:val="FontStyle12"/>
          <w:rFonts w:eastAsia="Times New Roman"/>
          <w:b/>
          <w:sz w:val="28"/>
          <w:szCs w:val="28"/>
        </w:rPr>
        <w:t>1 балл</w:t>
      </w:r>
      <w:r w:rsidRPr="002869D4">
        <w:rPr>
          <w:rStyle w:val="FontStyle12"/>
          <w:rFonts w:eastAsia="Times New Roman"/>
          <w:sz w:val="28"/>
          <w:szCs w:val="28"/>
        </w:rPr>
        <w:t xml:space="preserve"> (плохо, низкий уровень).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B71F22" w:rsidRPr="00697E15" w:rsidTr="0063470F">
        <w:trPr>
          <w:trHeight w:val="491"/>
        </w:trPr>
        <w:tc>
          <w:tcPr>
            <w:tcW w:w="710" w:type="dxa"/>
          </w:tcPr>
          <w:p w:rsidR="00B71F22" w:rsidRDefault="00B71F22" w:rsidP="006347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Аспекты</w:t>
            </w:r>
            <w:r w:rsidRPr="00B23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 образовательного учреждения</w:t>
            </w:r>
          </w:p>
        </w:tc>
      </w:tr>
      <w:tr w:rsidR="00B71F22" w:rsidRPr="00697E15" w:rsidTr="0063470F">
        <w:trPr>
          <w:trHeight w:val="473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и качество знаний, которые </w:t>
            </w:r>
            <w:proofErr w:type="spellStart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</w:t>
            </w:r>
            <w:proofErr w:type="spellEnd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получает в школе по основным предметам</w:t>
            </w:r>
          </w:p>
        </w:tc>
      </w:tr>
      <w:tr w:rsidR="00B71F22" w:rsidRPr="00697E15" w:rsidTr="0063470F">
        <w:trPr>
          <w:trHeight w:val="473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уровень педагогов</w:t>
            </w:r>
          </w:p>
        </w:tc>
      </w:tr>
      <w:tr w:rsidR="00B71F22" w:rsidRPr="00697E15" w:rsidTr="0063470F">
        <w:trPr>
          <w:trHeight w:val="487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Объективность методов и </w:t>
            </w:r>
            <w:proofErr w:type="gramStart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критериев оценки</w:t>
            </w:r>
            <w:proofErr w:type="gramEnd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 успеваемости вашего </w:t>
            </w:r>
            <w:proofErr w:type="spellStart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  <w:proofErr w:type="spellEnd"/>
          </w:p>
        </w:tc>
      </w:tr>
      <w:tr w:rsidR="00B71F22" w:rsidRPr="00697E15" w:rsidTr="0063470F">
        <w:trPr>
          <w:trHeight w:val="473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учебной нагрузки на </w:t>
            </w:r>
            <w:proofErr w:type="spellStart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  <w:proofErr w:type="spellEnd"/>
          </w:p>
        </w:tc>
      </w:tr>
      <w:tr w:rsidR="00B71F22" w:rsidRPr="00697E15" w:rsidTr="0063470F">
        <w:trPr>
          <w:trHeight w:val="473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proofErr w:type="spellEnd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реальных интересов </w:t>
            </w:r>
            <w:proofErr w:type="spellStart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получении знаний</w:t>
            </w:r>
          </w:p>
        </w:tc>
      </w:tr>
      <w:tr w:rsidR="00B71F22" w:rsidRPr="00697E15" w:rsidTr="0063470F">
        <w:trPr>
          <w:trHeight w:val="473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получения профильного обучения</w:t>
            </w:r>
          </w:p>
        </w:tc>
      </w:tr>
      <w:tr w:rsidR="00B71F22" w:rsidRPr="00697E15" w:rsidTr="0063470F">
        <w:trPr>
          <w:trHeight w:val="765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Материально-техническая </w:t>
            </w:r>
            <w:proofErr w:type="spellStart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оснащенность</w:t>
            </w:r>
            <w:proofErr w:type="spellEnd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(наличие компьютеров, </w:t>
            </w:r>
            <w:proofErr w:type="spellStart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оснащенность</w:t>
            </w:r>
            <w:proofErr w:type="spellEnd"/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кабинетов, спортивного зала, библиотеки и т.д.)</w:t>
            </w:r>
          </w:p>
        </w:tc>
      </w:tr>
      <w:tr w:rsidR="00B71F22" w:rsidRPr="00697E15" w:rsidTr="0063470F">
        <w:trPr>
          <w:trHeight w:val="487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информационных компьютерн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технологий в образовательном </w:t>
            </w: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процессе</w:t>
            </w:r>
          </w:p>
        </w:tc>
      </w:tr>
      <w:tr w:rsidR="00B71F22" w:rsidRPr="00697E15" w:rsidTr="0063470F">
        <w:trPr>
          <w:trHeight w:val="473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получения дополнительного образования</w:t>
            </w:r>
          </w:p>
        </w:tc>
      </w:tr>
      <w:tr w:rsidR="00B71F22" w:rsidRPr="00697E15" w:rsidTr="0063470F">
        <w:trPr>
          <w:trHeight w:val="473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в школе</w:t>
            </w:r>
          </w:p>
        </w:tc>
      </w:tr>
      <w:tr w:rsidR="00B71F22" w:rsidRPr="00697E15" w:rsidTr="0063470F">
        <w:trPr>
          <w:trHeight w:val="487"/>
        </w:trPr>
        <w:tc>
          <w:tcPr>
            <w:tcW w:w="710" w:type="dxa"/>
          </w:tcPr>
          <w:p w:rsidR="00B71F22" w:rsidRPr="00697E15" w:rsidRDefault="00B71F22" w:rsidP="00B71F2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B71F22" w:rsidRPr="00697E15" w:rsidRDefault="00B71F22" w:rsidP="0063470F">
            <w:pPr>
              <w:spacing w:after="0"/>
              <w:ind w:left="17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7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участия общественности и родителей в образовательном процессе, жизни школы</w:t>
            </w:r>
          </w:p>
        </w:tc>
      </w:tr>
    </w:tbl>
    <w:p w:rsidR="00B71F22" w:rsidRDefault="00B71F22" w:rsidP="00B7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опроса по аспектам работы школ,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выделить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группы ответов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уровню оценки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1F22" w:rsidRDefault="00B71F22" w:rsidP="00B71F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 - наиболее успешно реализованные, по мнению родителей, аспекты работы ОУ (оценили на 4, 5 баллов);</w:t>
      </w:r>
    </w:p>
    <w:p w:rsidR="00B71F22" w:rsidRDefault="00B71F22" w:rsidP="00B71F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группа - направления работы общеобразовательного учреждения,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отнесенные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 мнению родителей обучающихся, к среднему уровню развития (оценили в 3 балла);</w:t>
      </w:r>
    </w:p>
    <w:p w:rsidR="00B71F22" w:rsidRPr="009C735E" w:rsidRDefault="00B71F22" w:rsidP="00B71F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группа - аспекты работы МОУ, находящиеся, по мнению респондентов, на низком уровне развития (оценили на 1, 2 балла).</w:t>
      </w:r>
    </w:p>
    <w:p w:rsidR="00B71F22" w:rsidRDefault="00B71F22" w:rsidP="00B71F2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различных аспектов работы образовательного учреждения, был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рейтинг ответов родителей обучающихся по каждой школе.</w:t>
      </w:r>
    </w:p>
    <w:tbl>
      <w:tblPr>
        <w:tblW w:w="108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62"/>
        <w:gridCol w:w="2085"/>
        <w:gridCol w:w="2485"/>
        <w:gridCol w:w="2584"/>
      </w:tblGrid>
      <w:tr w:rsidR="00B71F22" w:rsidRPr="008F1694" w:rsidTr="0063470F">
        <w:trPr>
          <w:trHeight w:val="908"/>
        </w:trPr>
        <w:tc>
          <w:tcPr>
            <w:tcW w:w="1985" w:type="dxa"/>
            <w:vMerge w:val="restart"/>
            <w:shd w:val="clear" w:color="auto" w:fill="auto"/>
          </w:tcPr>
          <w:p w:rsidR="00B71F22" w:rsidRPr="008F1694" w:rsidRDefault="00B71F22" w:rsidP="0063470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694">
              <w:rPr>
                <w:rFonts w:ascii="Times New Roman" w:eastAsia="Times New Roman" w:hAnsi="Times New Roman"/>
                <w:lang w:eastAsia="ru-RU"/>
              </w:rPr>
              <w:t>№ группы</w:t>
            </w:r>
          </w:p>
        </w:tc>
        <w:tc>
          <w:tcPr>
            <w:tcW w:w="7128" w:type="dxa"/>
            <w:gridSpan w:val="3"/>
            <w:shd w:val="clear" w:color="auto" w:fill="auto"/>
          </w:tcPr>
          <w:p w:rsidR="00B71F22" w:rsidRPr="008F1694" w:rsidRDefault="00B71F22" w:rsidP="0063470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694">
              <w:rPr>
                <w:rFonts w:ascii="Times New Roman" w:eastAsia="Times New Roman" w:hAnsi="Times New Roman"/>
                <w:lang w:eastAsia="ru-RU"/>
              </w:rPr>
              <w:t>Название МОУ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B71F22" w:rsidRPr="00E7183C" w:rsidRDefault="00B71F22" w:rsidP="0063470F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целом по </w:t>
            </w:r>
            <w:r w:rsidRPr="00E71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Красноселькупский район</w:t>
            </w:r>
          </w:p>
        </w:tc>
      </w:tr>
      <w:tr w:rsidR="00B71F22" w:rsidRPr="008F1694" w:rsidTr="0063470F">
        <w:trPr>
          <w:trHeight w:val="907"/>
        </w:trPr>
        <w:tc>
          <w:tcPr>
            <w:tcW w:w="1985" w:type="dxa"/>
            <w:vMerge/>
            <w:shd w:val="clear" w:color="auto" w:fill="auto"/>
          </w:tcPr>
          <w:p w:rsidR="00B71F22" w:rsidRPr="008F1694" w:rsidRDefault="00B71F22" w:rsidP="0063470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:rsidR="00B71F22" w:rsidRPr="008F1694" w:rsidRDefault="00B71F22" w:rsidP="0063470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694">
              <w:rPr>
                <w:rFonts w:ascii="Times New Roman" w:eastAsia="Times New Roman" w:hAnsi="Times New Roman"/>
                <w:lang w:eastAsia="ru-RU"/>
              </w:rPr>
              <w:t>МОУ КСОШ «Радуга»</w:t>
            </w:r>
          </w:p>
        </w:tc>
        <w:tc>
          <w:tcPr>
            <w:tcW w:w="2340" w:type="dxa"/>
            <w:shd w:val="clear" w:color="auto" w:fill="auto"/>
          </w:tcPr>
          <w:p w:rsidR="00B71F22" w:rsidRPr="008F1694" w:rsidRDefault="00B71F22" w:rsidP="0063470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МОУ «ТШИ СОО»</w:t>
            </w:r>
          </w:p>
        </w:tc>
        <w:tc>
          <w:tcPr>
            <w:tcW w:w="2763" w:type="dxa"/>
            <w:shd w:val="clear" w:color="auto" w:fill="auto"/>
          </w:tcPr>
          <w:p w:rsidR="00B71F22" w:rsidRPr="00341D48" w:rsidRDefault="00B71F22" w:rsidP="0063470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МОУ «РШИ ООО им. С.И.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41" w:type="dxa"/>
            <w:vMerge/>
            <w:shd w:val="clear" w:color="auto" w:fill="auto"/>
          </w:tcPr>
          <w:p w:rsidR="00B71F22" w:rsidRPr="008F1694" w:rsidRDefault="00B71F22" w:rsidP="0063470F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F22" w:rsidRPr="008F1694" w:rsidTr="0063470F">
        <w:trPr>
          <w:trHeight w:val="437"/>
        </w:trPr>
        <w:tc>
          <w:tcPr>
            <w:tcW w:w="1985" w:type="dxa"/>
            <w:shd w:val="clear" w:color="auto" w:fill="auto"/>
          </w:tcPr>
          <w:p w:rsidR="00B71F22" w:rsidRPr="008F1694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1 группа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(4, 5 баллов)</w:t>
            </w:r>
          </w:p>
        </w:tc>
        <w:tc>
          <w:tcPr>
            <w:tcW w:w="2025" w:type="dxa"/>
            <w:shd w:val="clear" w:color="auto" w:fill="auto"/>
          </w:tcPr>
          <w:p w:rsidR="00B71F22" w:rsidRPr="002C46CD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C46CD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*,</w:t>
            </w:r>
            <w:r w:rsidRPr="002C46CD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4, </w:t>
            </w:r>
            <w:r w:rsidRPr="002C46CD">
              <w:rPr>
                <w:rFonts w:ascii="Times New Roman" w:eastAsia="Times New Roman" w:hAnsi="Times New Roman"/>
                <w:sz w:val="28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B71F22" w:rsidRPr="008F1694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8, 10</w:t>
            </w:r>
          </w:p>
        </w:tc>
        <w:tc>
          <w:tcPr>
            <w:tcW w:w="2763" w:type="dxa"/>
            <w:shd w:val="clear" w:color="auto" w:fill="auto"/>
          </w:tcPr>
          <w:p w:rsidR="00B71F22" w:rsidRPr="008F1694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2, 8, 10 11</w:t>
            </w:r>
          </w:p>
        </w:tc>
        <w:tc>
          <w:tcPr>
            <w:tcW w:w="1741" w:type="dxa"/>
            <w:shd w:val="clear" w:color="auto" w:fill="auto"/>
          </w:tcPr>
          <w:p w:rsidR="00B71F22" w:rsidRPr="00CC1190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2, 4, </w:t>
            </w:r>
            <w:r w:rsidRPr="00837D97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8, 10, 11</w:t>
            </w:r>
          </w:p>
        </w:tc>
      </w:tr>
      <w:tr w:rsidR="00B71F22" w:rsidRPr="008F1694" w:rsidTr="0063470F">
        <w:trPr>
          <w:trHeight w:val="419"/>
        </w:trPr>
        <w:tc>
          <w:tcPr>
            <w:tcW w:w="1985" w:type="dxa"/>
            <w:shd w:val="clear" w:color="auto" w:fill="auto"/>
          </w:tcPr>
          <w:p w:rsidR="00B71F22" w:rsidRPr="008F1694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2 группа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 балла)</w:t>
            </w:r>
          </w:p>
        </w:tc>
        <w:tc>
          <w:tcPr>
            <w:tcW w:w="2025" w:type="dxa"/>
            <w:shd w:val="clear" w:color="auto" w:fill="auto"/>
          </w:tcPr>
          <w:p w:rsidR="00B71F22" w:rsidRPr="008F1694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B71F22" w:rsidRPr="008F1694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1, 11 </w:t>
            </w:r>
          </w:p>
        </w:tc>
        <w:tc>
          <w:tcPr>
            <w:tcW w:w="2763" w:type="dxa"/>
            <w:shd w:val="clear" w:color="auto" w:fill="auto"/>
          </w:tcPr>
          <w:p w:rsidR="00B71F22" w:rsidRPr="00B97C65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6, 9</w:t>
            </w:r>
          </w:p>
        </w:tc>
        <w:tc>
          <w:tcPr>
            <w:tcW w:w="1741" w:type="dxa"/>
            <w:shd w:val="clear" w:color="auto" w:fill="auto"/>
          </w:tcPr>
          <w:p w:rsidR="00B71F22" w:rsidRPr="00CC1190" w:rsidRDefault="00B71F22" w:rsidP="0063470F">
            <w:pPr>
              <w:spacing w:after="0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1, </w:t>
            </w:r>
            <w:r w:rsidRPr="00CC1190">
              <w:rPr>
                <w:rFonts w:ascii="Times New Roman" w:eastAsia="Times New Roman" w:hAnsi="Times New Roman"/>
                <w:b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, 6, 9, 11</w:t>
            </w:r>
          </w:p>
        </w:tc>
      </w:tr>
      <w:tr w:rsidR="00B71F22" w:rsidRPr="008F1694" w:rsidTr="0063470F">
        <w:trPr>
          <w:trHeight w:val="419"/>
        </w:trPr>
        <w:tc>
          <w:tcPr>
            <w:tcW w:w="1985" w:type="dxa"/>
            <w:shd w:val="clear" w:color="auto" w:fill="auto"/>
          </w:tcPr>
          <w:p w:rsidR="00B71F22" w:rsidRPr="008F1694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3 группа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(1, 2 балла)</w:t>
            </w:r>
          </w:p>
        </w:tc>
        <w:tc>
          <w:tcPr>
            <w:tcW w:w="2025" w:type="dxa"/>
            <w:shd w:val="clear" w:color="auto" w:fill="auto"/>
          </w:tcPr>
          <w:p w:rsidR="00B71F22" w:rsidRPr="00FF0F46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6, 9</w:t>
            </w:r>
          </w:p>
        </w:tc>
        <w:tc>
          <w:tcPr>
            <w:tcW w:w="2340" w:type="dxa"/>
            <w:shd w:val="clear" w:color="auto" w:fill="auto"/>
          </w:tcPr>
          <w:p w:rsidR="00B71F22" w:rsidRPr="008F1694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2, 5, 6, 9, 11</w:t>
            </w:r>
          </w:p>
        </w:tc>
        <w:tc>
          <w:tcPr>
            <w:tcW w:w="2763" w:type="dxa"/>
            <w:shd w:val="clear" w:color="auto" w:fill="auto"/>
          </w:tcPr>
          <w:p w:rsidR="00B71F22" w:rsidRPr="00B97C65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B71F22" w:rsidRPr="00B97C65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</w:t>
            </w:r>
            <w:r w:rsidRPr="00B97C65">
              <w:rPr>
                <w:rFonts w:ascii="Times New Roman" w:eastAsia="Times New Roman" w:hAnsi="Times New Roman"/>
                <w:b/>
                <w:sz w:val="28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, 6, 9, 11</w:t>
            </w:r>
          </w:p>
        </w:tc>
      </w:tr>
    </w:tbl>
    <w:p w:rsidR="00B71F22" w:rsidRPr="002C46CD" w:rsidRDefault="00B71F22" w:rsidP="00B71F22">
      <w:pPr>
        <w:spacing w:after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⃰ Примечание. Цифрами обозначены  11 различных аспектов</w:t>
      </w:r>
      <w:r w:rsidRPr="002C46C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работы образовательного учреждения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 См. значение порядкового номера в таблице «</w:t>
      </w:r>
      <w:r w:rsidRPr="002C46CD">
        <w:rPr>
          <w:rFonts w:ascii="Times New Roman" w:eastAsia="Times New Roman" w:hAnsi="Times New Roman"/>
          <w:bCs/>
          <w:sz w:val="20"/>
          <w:szCs w:val="20"/>
          <w:lang w:eastAsia="ru-RU"/>
        </w:rPr>
        <w:t>Аспекты работы образовательного учреждения</w:t>
      </w:r>
      <w:r w:rsidRPr="002C46C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».</w:t>
      </w:r>
    </w:p>
    <w:p w:rsidR="001178D7" w:rsidRDefault="001178D7" w:rsidP="00B71F22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1F22" w:rsidRPr="001178D7" w:rsidRDefault="00B71F22" w:rsidP="001178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>В этом году при оценке аспектов работы ОУ, по району в целом, мнения родителей (законных представителей) обучающихся разделились:</w:t>
      </w:r>
    </w:p>
    <w:p w:rsidR="00B71F22" w:rsidRPr="001178D7" w:rsidRDefault="00B71F22" w:rsidP="001178D7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первой группе, </w:t>
      </w:r>
      <w:r w:rsidRPr="001178D7">
        <w:rPr>
          <w:rFonts w:ascii="Times New Roman" w:eastAsia="Times New Roman" w:hAnsi="Times New Roman"/>
          <w:sz w:val="28"/>
          <w:szCs w:val="28"/>
          <w:lang w:eastAsia="ru-RU"/>
        </w:rPr>
        <w:t>наиболее успешно реализованных, по мнению родителей, аспектов работы ОУ (оценили на 4, 5 баллов):</w:t>
      </w:r>
    </w:p>
    <w:p w:rsidR="00B71F22" w:rsidRPr="001178D7" w:rsidRDefault="00B71F22" w:rsidP="001178D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респонденты МОУ КСОШ «Радуга» к данной группе отнесли такие аспекты, как профессиональный уровень педагогов, уровень учебной нагрузки на </w:t>
      </w:r>
      <w:proofErr w:type="spellStart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>ребенка</w:t>
      </w:r>
      <w:proofErr w:type="spellEnd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материально-техническая </w:t>
      </w:r>
      <w:proofErr w:type="spellStart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>оснащенность</w:t>
      </w:r>
      <w:proofErr w:type="spellEnd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школы (наличие компьютеров, </w:t>
      </w:r>
      <w:proofErr w:type="spellStart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>оснащенность</w:t>
      </w:r>
      <w:proofErr w:type="spellEnd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учебных кабинетов, спортивного зала, библиотеки и т.д.);</w:t>
      </w:r>
    </w:p>
    <w:p w:rsidR="00B71F22" w:rsidRPr="001178D7" w:rsidRDefault="00B71F22" w:rsidP="001178D7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>- в МОУ «ТШИ СОО» считают, что это использование информационных компьютерных технологий в образовательном процессе и организация досуга в школе</w:t>
      </w:r>
      <w:r w:rsidRPr="001178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1F22" w:rsidRPr="001178D7" w:rsidRDefault="00B71F22" w:rsidP="001178D7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родители (законные представители) в МОУ «РШИ ООО им. С.И. </w:t>
      </w:r>
      <w:proofErr w:type="spellStart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>Ирикова</w:t>
      </w:r>
      <w:proofErr w:type="spellEnd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наиболее успешно реализованным аспектом считают профессиональный уровень педагогов, использование информационных </w:t>
      </w:r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компьютерных технологий в образовательном процессе, организация  досуга в школе и возможность участия общественности и родителей в образовательном процессе, жизни школы.</w:t>
      </w:r>
      <w:proofErr w:type="gramEnd"/>
    </w:p>
    <w:p w:rsidR="00B71F22" w:rsidRPr="001178D7" w:rsidRDefault="00B71F22" w:rsidP="001178D7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8D7">
        <w:rPr>
          <w:rFonts w:ascii="Times New Roman" w:eastAsia="Times New Roman" w:hAnsi="Times New Roman"/>
          <w:sz w:val="28"/>
          <w:szCs w:val="28"/>
          <w:lang w:eastAsia="ru-RU"/>
        </w:rPr>
        <w:t>к 3-ей группе аспектов, находящихся, по мнению респондентов, на низком уровне развития (оценили на 1, 2 балла), отнесли:</w:t>
      </w:r>
    </w:p>
    <w:p w:rsidR="00B71F22" w:rsidRPr="001178D7" w:rsidRDefault="00B71F22" w:rsidP="001178D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8D7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обучающихся МОУ КСОШ «Радуга» возможность получения профильного уровня и возможность получения дополнительного уровня отнесли к самому низкому уровне;</w:t>
      </w:r>
    </w:p>
    <w:p w:rsidR="00B71F22" w:rsidRPr="001178D7" w:rsidRDefault="00B71F22" w:rsidP="001178D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МОУ «ТШИ СОО» - профессиональный уровень педагогов, </w:t>
      </w:r>
      <w:proofErr w:type="spellStart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>учет</w:t>
      </w:r>
      <w:proofErr w:type="spellEnd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реальных интересов </w:t>
      </w:r>
      <w:proofErr w:type="spellStart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>ребенка</w:t>
      </w:r>
      <w:proofErr w:type="spellEnd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получение знаний, возможность получения профильного уровня, возможность получения дополнительного образования;</w:t>
      </w:r>
      <w:proofErr w:type="gramEnd"/>
    </w:p>
    <w:p w:rsidR="00B71F22" w:rsidRPr="001178D7" w:rsidRDefault="00B71F22" w:rsidP="001178D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МОУ «РШИ ООО им. С.И. </w:t>
      </w:r>
      <w:proofErr w:type="spellStart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>Ирикова</w:t>
      </w:r>
      <w:proofErr w:type="spellEnd"/>
      <w:r w:rsidRPr="001178D7">
        <w:rPr>
          <w:rFonts w:ascii="Times New Roman" w:eastAsia="Times New Roman" w:hAnsi="Times New Roman"/>
          <w:bCs/>
          <w:sz w:val="28"/>
          <w:szCs w:val="28"/>
          <w:lang w:eastAsia="ru-RU"/>
        </w:rPr>
        <w:t>» -0.</w:t>
      </w:r>
    </w:p>
    <w:p w:rsidR="00B71F22" w:rsidRDefault="00B71F22" w:rsidP="00B71F22">
      <w:pPr>
        <w:spacing w:after="0" w:line="240" w:lineRule="auto"/>
        <w:ind w:firstLine="567"/>
        <w:jc w:val="both"/>
        <w:rPr>
          <w:rStyle w:val="FontStyle12"/>
          <w:rFonts w:eastAsia="Times New Roman"/>
          <w:bCs/>
          <w:sz w:val="28"/>
          <w:szCs w:val="28"/>
          <w:lang w:eastAsia="ru-RU"/>
        </w:rPr>
      </w:pPr>
      <w:r>
        <w:rPr>
          <w:rStyle w:val="FontStyle12"/>
          <w:rFonts w:eastAsia="Times New Roman"/>
          <w:bCs/>
          <w:sz w:val="28"/>
          <w:szCs w:val="28"/>
          <w:lang w:eastAsia="ru-RU"/>
        </w:rPr>
        <w:t>75,9% (в 2014-2015 уч. г. - 67%) родителей (законных представителей) обучающихся находят</w:t>
      </w:r>
      <w:r w:rsidRPr="00D06943"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подде</w:t>
      </w:r>
      <w:r>
        <w:rPr>
          <w:rStyle w:val="FontStyle12"/>
          <w:rFonts w:eastAsia="Times New Roman"/>
          <w:bCs/>
          <w:sz w:val="28"/>
          <w:szCs w:val="28"/>
          <w:lang w:eastAsia="ru-RU"/>
        </w:rPr>
        <w:t>ржку</w:t>
      </w:r>
      <w:r w:rsidRPr="00D06943"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и понимание педагогов, при решении пробле</w:t>
      </w:r>
      <w:r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м в воспитании и обучении </w:t>
      </w:r>
      <w:proofErr w:type="spellStart"/>
      <w:r w:rsidRPr="00D06943">
        <w:rPr>
          <w:rStyle w:val="FontStyle12"/>
          <w:rFonts w:eastAsia="Times New Roman"/>
          <w:bCs/>
          <w:sz w:val="28"/>
          <w:szCs w:val="28"/>
          <w:lang w:eastAsia="ru-RU"/>
        </w:rPr>
        <w:t>ребенка</w:t>
      </w:r>
      <w:proofErr w:type="spellEnd"/>
      <w:r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. Процент родителей, не всегда располагающих, по их мнению, поддержкой педагогов, составляет – 23,1%. Значительно уменьшился процент респондентов, которые утверждают, что не имеют </w:t>
      </w:r>
      <w:proofErr w:type="spellStart"/>
      <w:r>
        <w:rPr>
          <w:rStyle w:val="FontStyle12"/>
          <w:rFonts w:eastAsia="Times New Roman"/>
          <w:bCs/>
          <w:sz w:val="28"/>
          <w:szCs w:val="28"/>
          <w:lang w:eastAsia="ru-RU"/>
        </w:rPr>
        <w:t>ее</w:t>
      </w:r>
      <w:proofErr w:type="spellEnd"/>
      <w:r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вообще  и составил 0,9% (в 2014-2015 уч. г. – 5,6%). </w:t>
      </w:r>
    </w:p>
    <w:p w:rsidR="00B71F22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74,5% родителей (законных представителей) «соглас</w:t>
      </w:r>
      <w:r w:rsidRPr="00D71A34">
        <w:rPr>
          <w:rFonts w:ascii="Times New Roman" w:eastAsia="Times New Roman" w:hAnsi="Times New Roman"/>
          <w:sz w:val="28"/>
          <w:lang w:eastAsia="ru-RU"/>
        </w:rPr>
        <w:t>н</w:t>
      </w:r>
      <w:r>
        <w:rPr>
          <w:rFonts w:ascii="Times New Roman" w:eastAsia="Times New Roman" w:hAnsi="Times New Roman"/>
          <w:sz w:val="28"/>
          <w:lang w:eastAsia="ru-RU"/>
        </w:rPr>
        <w:t xml:space="preserve">ы» (в 2014-2015 уч. г. - 56%), что педагоги </w:t>
      </w:r>
      <w:r w:rsidRPr="00D71A34">
        <w:rPr>
          <w:rFonts w:ascii="Times New Roman" w:eastAsia="Times New Roman" w:hAnsi="Times New Roman"/>
          <w:sz w:val="28"/>
          <w:lang w:eastAsia="ru-RU"/>
        </w:rPr>
        <w:t xml:space="preserve">учитывают </w:t>
      </w:r>
      <w:r>
        <w:rPr>
          <w:rFonts w:ascii="Times New Roman" w:eastAsia="Times New Roman" w:hAnsi="Times New Roman"/>
          <w:sz w:val="28"/>
          <w:lang w:eastAsia="ru-RU"/>
        </w:rPr>
        <w:t xml:space="preserve">индивидуальные особенности их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>, затруднились с ответом 20,8% респондентов, не согласны с данным высказыванием – 4,7%.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F22" w:rsidRPr="00EE33DA" w:rsidTr="0063470F">
        <w:tc>
          <w:tcPr>
            <w:tcW w:w="4785" w:type="dxa"/>
            <w:shd w:val="clear" w:color="auto" w:fill="auto"/>
          </w:tcPr>
          <w:p w:rsidR="00B71F22" w:rsidRPr="00EE33DA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900" cy="2035810"/>
                  <wp:effectExtent l="0" t="0" r="0" b="0"/>
                  <wp:docPr id="6" name="Диаграмм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71F22" w:rsidRPr="00EE33DA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900" cy="2035810"/>
                  <wp:effectExtent l="0" t="0" r="0" b="0"/>
                  <wp:docPr id="5" name="Диаграмм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B71F22" w:rsidRDefault="00B71F22" w:rsidP="00B71F22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71F22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lang w:eastAsia="ru-RU"/>
        </w:rPr>
        <w:t>38,7% (в 2014-2015 уч. г. - 30%) опрошенных «совершенно согласны» и 35,8% (в 2014-2015 уч. г. - 30%) «согласны» с тем, что в</w:t>
      </w:r>
      <w:r w:rsidRPr="00D71A34">
        <w:rPr>
          <w:rFonts w:ascii="Times New Roman" w:eastAsia="Times New Roman" w:hAnsi="Times New Roman"/>
          <w:sz w:val="28"/>
          <w:lang w:eastAsia="ru-RU"/>
        </w:rPr>
        <w:t xml:space="preserve"> школе проводятся мероприятия, к</w:t>
      </w:r>
      <w:r>
        <w:rPr>
          <w:rFonts w:ascii="Times New Roman" w:eastAsia="Times New Roman" w:hAnsi="Times New Roman"/>
          <w:sz w:val="28"/>
          <w:lang w:eastAsia="ru-RU"/>
        </w:rPr>
        <w:t>оторые полезны и интересны их</w:t>
      </w:r>
      <w:r w:rsidRPr="00D71A34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D71A34">
        <w:rPr>
          <w:rFonts w:ascii="Times New Roman" w:eastAsia="Times New Roman" w:hAnsi="Times New Roman"/>
          <w:sz w:val="28"/>
          <w:lang w:eastAsia="ru-RU"/>
        </w:rPr>
        <w:t>ребенку</w:t>
      </w:r>
      <w:proofErr w:type="spellEnd"/>
      <w:r w:rsidRPr="00D71A34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 16,5% (в 2014-2015 уч. г. – 24%) родителей затруднились с ответом на данный вопрос, 4,7% респондентов не согласны (2014-2015 уч. год - 0).</w:t>
      </w:r>
      <w:proofErr w:type="gramEnd"/>
    </w:p>
    <w:p w:rsidR="00B71F22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lang w:eastAsia="ru-RU"/>
        </w:rPr>
        <w:t>40,1% (в 2014-2015 уч. г - 35%) респондентов скорее соглас</w:t>
      </w:r>
      <w:r w:rsidRPr="000A492E">
        <w:rPr>
          <w:rFonts w:ascii="Times New Roman" w:eastAsia="Times New Roman" w:hAnsi="Times New Roman"/>
          <w:sz w:val="28"/>
          <w:lang w:eastAsia="ru-RU"/>
        </w:rPr>
        <w:t>н</w:t>
      </w:r>
      <w:r>
        <w:rPr>
          <w:rFonts w:ascii="Times New Roman" w:eastAsia="Times New Roman" w:hAnsi="Times New Roman"/>
          <w:sz w:val="28"/>
          <w:lang w:eastAsia="ru-RU"/>
        </w:rPr>
        <w:t>ы и 38,7% (в 2014-2015 уч. г. - 33%) совершенно согласны с тем, что п</w:t>
      </w:r>
      <w:r w:rsidRPr="000A492E">
        <w:rPr>
          <w:rFonts w:ascii="Times New Roman" w:eastAsia="Times New Roman" w:hAnsi="Times New Roman"/>
          <w:sz w:val="28"/>
          <w:lang w:eastAsia="ru-RU"/>
        </w:rPr>
        <w:t xml:space="preserve">едагоги справедливо оценивают достижения </w:t>
      </w:r>
      <w:r>
        <w:rPr>
          <w:rFonts w:ascii="Times New Roman" w:eastAsia="Times New Roman" w:hAnsi="Times New Roman"/>
          <w:sz w:val="28"/>
          <w:lang w:eastAsia="ru-RU"/>
        </w:rPr>
        <w:t xml:space="preserve">их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. 17,5% затрудняются с ответом на данный вопрос (в 2014-2015 уч. г. – 26%). 3,8% родителей скорее </w:t>
      </w:r>
      <w:r>
        <w:rPr>
          <w:rFonts w:ascii="Times New Roman" w:eastAsia="Times New Roman" w:hAnsi="Times New Roman"/>
          <w:sz w:val="28"/>
          <w:lang w:eastAsia="ru-RU"/>
        </w:rPr>
        <w:lastRenderedPageBreak/>
        <w:t>не согласны и совершенно не согласны с данным высказыванием (2014-2015 уч. год - 0).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F22" w:rsidRPr="00EE33DA" w:rsidTr="0063470F">
        <w:trPr>
          <w:trHeight w:val="3109"/>
        </w:trPr>
        <w:tc>
          <w:tcPr>
            <w:tcW w:w="4785" w:type="dxa"/>
            <w:shd w:val="clear" w:color="auto" w:fill="auto"/>
          </w:tcPr>
          <w:p w:rsidR="00B71F22" w:rsidRPr="00EE33DA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900" cy="2035810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71F22" w:rsidRPr="00EE33DA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900" cy="203581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B71F22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71F22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75% родителей (законных представителей) совершенно согласны с мнением, что класс, в котором учится их</w:t>
      </w:r>
      <w:r w:rsidRPr="000A492E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ребенок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, можно назвать дружным. Затруднились с ответом 16,5% респондентов (в 2014-2015 уч. г. – 21%). 8% родителей не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согласны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с данным мнением (2014-2015 уч. год – 0,1%).</w:t>
      </w:r>
    </w:p>
    <w:p w:rsidR="00B71F22" w:rsidRPr="000A492E" w:rsidRDefault="00B71F22" w:rsidP="00B71F22">
      <w:pPr>
        <w:spacing w:after="0"/>
        <w:ind w:firstLine="567"/>
        <w:jc w:val="both"/>
        <w:rPr>
          <w:rStyle w:val="FontStyle12"/>
          <w:rFonts w:eastAsia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88,2% респондентов согласны, что в школе заботятся о физическом развитии и здоровье их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. Затруднились с ответом 8.0% родителей. Не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согласны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с данным мнением 3,8% родителей.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F22" w:rsidRPr="00EE33DA" w:rsidTr="0063470F">
        <w:tc>
          <w:tcPr>
            <w:tcW w:w="4785" w:type="dxa"/>
            <w:shd w:val="clear" w:color="auto" w:fill="auto"/>
          </w:tcPr>
          <w:p w:rsidR="00B71F22" w:rsidRPr="00EE33DA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900" cy="203581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71F22" w:rsidRPr="00EE33DA" w:rsidRDefault="00B71F22" w:rsidP="006347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900" cy="203581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B71F22" w:rsidRDefault="00B71F22" w:rsidP="00B71F22">
      <w:pPr>
        <w:spacing w:after="0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B71F22" w:rsidRPr="0010607B" w:rsidRDefault="00B71F22" w:rsidP="00B71F22">
      <w:pPr>
        <w:spacing w:after="0"/>
        <w:ind w:left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10607B">
        <w:rPr>
          <w:rFonts w:ascii="Times New Roman" w:eastAsia="Times New Roman" w:hAnsi="Times New Roman"/>
          <w:b/>
          <w:sz w:val="28"/>
          <w:lang w:eastAsia="ru-RU"/>
        </w:rPr>
        <w:t>Вывод: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B71F22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10607B">
        <w:rPr>
          <w:rFonts w:ascii="Times New Roman" w:eastAsia="Times New Roman" w:hAnsi="Times New Roman"/>
          <w:sz w:val="28"/>
          <w:lang w:eastAsia="ru-RU"/>
        </w:rPr>
        <w:t xml:space="preserve">В целом по району степень </w:t>
      </w:r>
      <w:proofErr w:type="spellStart"/>
      <w:r w:rsidRPr="0010607B">
        <w:rPr>
          <w:rFonts w:ascii="Times New Roman" w:eastAsia="Times New Roman" w:hAnsi="Times New Roman"/>
          <w:sz w:val="28"/>
          <w:lang w:eastAsia="ru-RU"/>
        </w:rPr>
        <w:t>удовлетворенности</w:t>
      </w:r>
      <w:proofErr w:type="spellEnd"/>
      <w:r w:rsidRPr="0010607B">
        <w:rPr>
          <w:rFonts w:ascii="Times New Roman" w:eastAsia="Times New Roman" w:hAnsi="Times New Roman"/>
          <w:sz w:val="28"/>
          <w:lang w:eastAsia="ru-RU"/>
        </w:rPr>
        <w:t xml:space="preserve"> родителей </w:t>
      </w:r>
      <w:r>
        <w:rPr>
          <w:rFonts w:ascii="Times New Roman" w:eastAsia="Times New Roman" w:hAnsi="Times New Roman"/>
          <w:sz w:val="28"/>
          <w:lang w:eastAsia="ru-RU"/>
        </w:rPr>
        <w:t xml:space="preserve">качеством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образовательных услуг, предоставляемых общеобразовательными учреждениями составила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65,5%, что значительно ниже показателей прошлых лет (в 2014-2015 уч. г. - 84%, 2013-2014 – 86%). </w:t>
      </w:r>
    </w:p>
    <w:p w:rsidR="00B71F22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80,7% родителей считают, что в первую очередь школа должна давать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ребенку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прочные знания.</w:t>
      </w:r>
    </w:p>
    <w:p w:rsidR="00B71F22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вырос процент родителей, которые удовлетворены в полной мере </w:t>
      </w:r>
      <w:r w:rsidRPr="00AF1D2C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чеством</w:t>
      </w:r>
      <w:r w:rsidRPr="00AF1D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образования на базе школ и составил 59,0%. И в то же время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остается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процент родителей (2,8%), которые не удовлетворены качеством дополнительного образования. В МОУ «ТШИ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СОО» в текущем году снизился показатель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дополнительным образованием в сравнении с прошлым годом</w:t>
      </w:r>
      <w:r w:rsidRPr="006C7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19,4%.</w:t>
      </w:r>
    </w:p>
    <w:p w:rsidR="00B71F22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92,9</w:t>
      </w:r>
      <w:r w:rsidRPr="00E2546F">
        <w:rPr>
          <w:rFonts w:ascii="Times New Roman" w:eastAsia="Times New Roman" w:hAnsi="Times New Roman"/>
          <w:sz w:val="28"/>
          <w:szCs w:val="28"/>
          <w:lang w:eastAsia="ru-RU"/>
        </w:rPr>
        <w:t>% опрошенных родителей в разной степени («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высокий</w:t>
      </w:r>
      <w:r w:rsidRPr="00E2546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достаточный</w:t>
      </w:r>
      <w:r w:rsidRPr="00E2546F">
        <w:rPr>
          <w:rFonts w:ascii="Times New Roman" w:eastAsia="Times New Roman" w:hAnsi="Times New Roman"/>
          <w:sz w:val="28"/>
          <w:szCs w:val="28"/>
          <w:lang w:eastAsia="ru-RU"/>
        </w:rPr>
        <w:t xml:space="preserve">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оценили уровень знаний, получаемых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школе, 7,1% родителей оценили как «недостаточный»</w:t>
      </w:r>
      <w:r w:rsidRPr="00E254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1F22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88,2% родителей согласны, что в школе заботятся о физическом развитии и здоровье 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3,8% родителей не согласны с данным вопросом. </w:t>
      </w:r>
    </w:p>
    <w:p w:rsidR="00B71F22" w:rsidRPr="00375A5E" w:rsidRDefault="00B71F22" w:rsidP="00B71F2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мнению 74,5</w:t>
      </w:r>
      <w:r w:rsidRPr="00606300">
        <w:rPr>
          <w:rFonts w:ascii="Times New Roman" w:eastAsia="Times New Roman" w:hAnsi="Times New Roman"/>
          <w:sz w:val="28"/>
          <w:szCs w:val="28"/>
          <w:lang w:eastAsia="ru-RU"/>
        </w:rPr>
        <w:t xml:space="preserve">% родителей в школе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мероприятия, которые полезны и интересны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4,7% родителей не согласны с этим.</w:t>
      </w:r>
    </w:p>
    <w:p w:rsidR="001178D7" w:rsidRDefault="001178D7" w:rsidP="00B71F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F22" w:rsidRDefault="00B71F22" w:rsidP="00B71F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B5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результатов изучения мнения семьи о результатах и условиях обучения ребёнка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центрах </w:t>
      </w:r>
      <w:r w:rsidRPr="004772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дополнительного образования детей </w:t>
      </w:r>
      <w:r w:rsidRPr="004772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58C0">
        <w:rPr>
          <w:rFonts w:ascii="Times New Roman" w:eastAsia="Times New Roman" w:hAnsi="Times New Roman"/>
          <w:b/>
          <w:sz w:val="28"/>
          <w:szCs w:val="28"/>
          <w:lang w:eastAsia="ru-RU"/>
        </w:rPr>
        <w:t>МО Красно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селькупский район по итогам 2015</w:t>
      </w:r>
      <w:r w:rsidRPr="005B58C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B58C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B5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года.</w:t>
      </w:r>
      <w:proofErr w:type="gramEnd"/>
    </w:p>
    <w:p w:rsidR="00B71F22" w:rsidRPr="00477271" w:rsidRDefault="00B71F22" w:rsidP="00B71F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1F22" w:rsidRPr="00477271" w:rsidRDefault="00B71F22" w:rsidP="00B71F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Управления образования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рамках муниципальной системы оценки качества образования, с целью определения степени удовлетворённости образовательными услугами, предоставляемыми муниципальными образовательными учреждениями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мае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проведено социологическое исследование мнения родителей (законных представителей). </w:t>
      </w:r>
      <w:proofErr w:type="gramEnd"/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социологическом исследовании приняли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211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) обучающихся, посещающих учреждение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2014-2015 уч. г. – 212 человек).</w:t>
      </w:r>
    </w:p>
    <w:p w:rsidR="00B71F22" w:rsidRPr="00477271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 211 опрошенных респондентов: 145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родители воспитанников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31193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3119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3119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 «Красноселькупский центр дополнительного образования детей»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Pr="00531193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193">
        <w:rPr>
          <w:rFonts w:ascii="Times New Roman" w:eastAsia="Times New Roman" w:hAnsi="Times New Roman"/>
          <w:sz w:val="28"/>
          <w:szCs w:val="28"/>
          <w:lang w:eastAsia="ru-RU"/>
        </w:rPr>
        <w:t>ДО «КЦ ДОД»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2014-2015 уч. г. – 150 чел.)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муниципального учреждения </w:t>
      </w:r>
      <w:r w:rsidRPr="00531193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 «</w:t>
      </w:r>
      <w:proofErr w:type="spellStart"/>
      <w:r w:rsidRPr="00531193">
        <w:rPr>
          <w:rFonts w:ascii="Times New Roman" w:eastAsia="Times New Roman" w:hAnsi="Times New Roman"/>
          <w:sz w:val="28"/>
          <w:szCs w:val="28"/>
          <w:lang w:eastAsia="ru-RU"/>
        </w:rPr>
        <w:t>Толькинский</w:t>
      </w:r>
      <w:proofErr w:type="spellEnd"/>
      <w:r w:rsidRPr="0053119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дополнительного образования детей»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Pr="00531193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193">
        <w:rPr>
          <w:rFonts w:ascii="Times New Roman" w:eastAsia="Times New Roman" w:hAnsi="Times New Roman"/>
          <w:sz w:val="28"/>
          <w:szCs w:val="28"/>
          <w:lang w:eastAsia="ru-RU"/>
        </w:rPr>
        <w:t>ДО «ТЦ ДОД»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2014-2015 уч. г. – 62 респондента).</w:t>
      </w:r>
      <w:proofErr w:type="gramEnd"/>
    </w:p>
    <w:p w:rsidR="00B71F22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B1C">
        <w:rPr>
          <w:rFonts w:ascii="Times New Roman" w:eastAsia="Times New Roman" w:hAnsi="Times New Roman"/>
          <w:sz w:val="28"/>
          <w:szCs w:val="28"/>
          <w:lang w:eastAsia="ru-RU"/>
        </w:rPr>
        <w:t>Определяя степень удовлетворённости качеством образования в центрах  допо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лнительного образования детей, отметим</w:t>
      </w:r>
      <w:r w:rsidRPr="00E56B1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45% (в 2014-2015 уч. г. - 74</w:t>
      </w:r>
      <w:r w:rsidRPr="00E56B1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родителей </w:t>
      </w:r>
      <w:r w:rsidRPr="0042736E">
        <w:rPr>
          <w:rFonts w:ascii="Times New Roman" w:eastAsia="Times New Roman" w:hAnsi="Times New Roman"/>
          <w:i/>
          <w:sz w:val="28"/>
          <w:szCs w:val="28"/>
          <w:lang w:eastAsia="ru-RU"/>
        </w:rPr>
        <w:t>удовлетворены полностью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55% (в 2014-2015 уч. г. - 26%) - </w:t>
      </w:r>
      <w:r w:rsidRPr="0042736E">
        <w:rPr>
          <w:rFonts w:ascii="Times New Roman" w:eastAsia="Times New Roman" w:hAnsi="Times New Roman"/>
          <w:i/>
          <w:sz w:val="28"/>
          <w:szCs w:val="28"/>
          <w:lang w:eastAsia="ru-RU"/>
        </w:rPr>
        <w:t>просто удовлетворены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Таким образом, с</w:t>
      </w:r>
      <w:r w:rsidRPr="00E56B1C">
        <w:rPr>
          <w:rFonts w:ascii="Times New Roman" w:eastAsia="Times New Roman" w:hAnsi="Times New Roman"/>
          <w:sz w:val="28"/>
          <w:szCs w:val="28"/>
          <w:lang w:eastAsia="ru-RU"/>
        </w:rPr>
        <w:t>тепень удовлетворённости по муниципальным образовательным учреждениям: МУДО «КЦ ДОД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МУДО «ТЦ ДОД» в текущем году составила в общем</w:t>
      </w:r>
      <w:r w:rsidRPr="00E56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E56B1C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1F22" w:rsidRDefault="00B71F22" w:rsidP="00B71F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55% </w:t>
      </w:r>
      <w:r w:rsidRPr="00477271">
        <w:rPr>
          <w:rFonts w:ascii="Times New Roman" w:hAnsi="Times New Roman"/>
          <w:sz w:val="28"/>
          <w:szCs w:val="28"/>
        </w:rPr>
        <w:t>воспитанников  в системе дополнительного образования занимаются по нескольку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27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2014-2015 уч. г. - 35</w:t>
      </w:r>
      <w:r w:rsidRPr="00477271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46%</w:t>
      </w:r>
      <w:r w:rsidRPr="00477271">
        <w:rPr>
          <w:rFonts w:ascii="Times New Roman" w:hAnsi="Times New Roman"/>
          <w:sz w:val="28"/>
          <w:szCs w:val="28"/>
        </w:rPr>
        <w:t xml:space="preserve"> - первый год </w:t>
      </w:r>
      <w:r>
        <w:rPr>
          <w:rFonts w:ascii="Times New Roman" w:hAnsi="Times New Roman"/>
          <w:sz w:val="28"/>
          <w:szCs w:val="28"/>
        </w:rPr>
        <w:t>(в 2014-2015 уч. г. - 46</w:t>
      </w:r>
      <w:r w:rsidRPr="0047727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и 15%</w:t>
      </w:r>
      <w:r w:rsidRPr="00477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2014-2015 уч. г. - 19</w:t>
      </w:r>
      <w:r w:rsidRPr="0047727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- меньше года.</w:t>
      </w:r>
    </w:p>
    <w:p w:rsidR="00B71F22" w:rsidRDefault="00B71F22" w:rsidP="00B71F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71">
        <w:rPr>
          <w:rFonts w:ascii="Times New Roman" w:hAnsi="Times New Roman"/>
          <w:sz w:val="28"/>
          <w:szCs w:val="28"/>
        </w:rPr>
        <w:t>Наибольшее количество детей посещают</w:t>
      </w:r>
      <w:r w:rsidR="001178D7">
        <w:rPr>
          <w:rFonts w:ascii="Times New Roman" w:hAnsi="Times New Roman"/>
          <w:sz w:val="28"/>
          <w:szCs w:val="28"/>
        </w:rPr>
        <w:t>,</w:t>
      </w:r>
      <w:r w:rsidRPr="00477271">
        <w:rPr>
          <w:rFonts w:ascii="Times New Roman" w:hAnsi="Times New Roman"/>
          <w:sz w:val="28"/>
          <w:szCs w:val="28"/>
        </w:rPr>
        <w:t xml:space="preserve"> </w:t>
      </w:r>
      <w:r w:rsidR="001178D7">
        <w:rPr>
          <w:rFonts w:ascii="Times New Roman" w:hAnsi="Times New Roman"/>
          <w:sz w:val="28"/>
          <w:szCs w:val="28"/>
        </w:rPr>
        <w:t>как и в прошлом году,</w:t>
      </w:r>
      <w:r>
        <w:rPr>
          <w:rFonts w:ascii="Times New Roman" w:hAnsi="Times New Roman"/>
          <w:sz w:val="28"/>
          <w:szCs w:val="28"/>
        </w:rPr>
        <w:t xml:space="preserve"> художественное творчество</w:t>
      </w:r>
      <w:r w:rsidRPr="0047727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22%, 20% - курсы профессиональной подготовки, 10% - э</w:t>
      </w:r>
      <w:r w:rsidRPr="00E7183B">
        <w:rPr>
          <w:rFonts w:ascii="Times New Roman" w:hAnsi="Times New Roman"/>
          <w:sz w:val="28"/>
          <w:szCs w:val="28"/>
        </w:rPr>
        <w:t>стетическое, культурологическое</w:t>
      </w:r>
      <w:r>
        <w:rPr>
          <w:rFonts w:ascii="Times New Roman" w:hAnsi="Times New Roman"/>
          <w:sz w:val="28"/>
          <w:szCs w:val="28"/>
        </w:rPr>
        <w:t xml:space="preserve"> направления. Посещают</w:t>
      </w:r>
      <w:r w:rsidRPr="0047727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эколого-биологическо</w:t>
      </w:r>
      <w:r w:rsidRPr="00477271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, спортивн</w:t>
      </w:r>
      <w:r w:rsidR="001178D7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направления – 7,6%, 9%, технические </w:t>
      </w:r>
      <w:r>
        <w:rPr>
          <w:rFonts w:ascii="Times New Roman" w:hAnsi="Times New Roman"/>
          <w:sz w:val="28"/>
          <w:szCs w:val="28"/>
        </w:rPr>
        <w:lastRenderedPageBreak/>
        <w:t xml:space="preserve">детские творческие объединения (далее - ДТО) – 9,5%, </w:t>
      </w:r>
      <w:r w:rsidRPr="00477271">
        <w:rPr>
          <w:rFonts w:ascii="Times New Roman" w:hAnsi="Times New Roman"/>
          <w:sz w:val="28"/>
          <w:szCs w:val="28"/>
        </w:rPr>
        <w:t>туристическо-краеведческие</w:t>
      </w:r>
      <w:r>
        <w:rPr>
          <w:rFonts w:ascii="Times New Roman" w:hAnsi="Times New Roman"/>
          <w:sz w:val="28"/>
          <w:szCs w:val="28"/>
        </w:rPr>
        <w:t xml:space="preserve"> ДТО – 8,1%, </w:t>
      </w:r>
      <w:r w:rsidR="001178D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стетическое, культурологическое – 10%. </w:t>
      </w:r>
    </w:p>
    <w:p w:rsidR="00B71F22" w:rsidRPr="00E32883" w:rsidRDefault="00B71F22" w:rsidP="00B71F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71">
        <w:rPr>
          <w:rFonts w:ascii="Times New Roman" w:hAnsi="Times New Roman"/>
          <w:sz w:val="28"/>
          <w:szCs w:val="28"/>
        </w:rPr>
        <w:t>Востребованность всех этих направлений родители оценили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271">
        <w:rPr>
          <w:rFonts w:ascii="Times New Roman" w:hAnsi="Times New Roman"/>
          <w:sz w:val="28"/>
          <w:szCs w:val="28"/>
        </w:rPr>
        <w:t xml:space="preserve">«высоко» - </w:t>
      </w:r>
      <w:r>
        <w:rPr>
          <w:rFonts w:ascii="Times New Roman" w:hAnsi="Times New Roman"/>
          <w:sz w:val="28"/>
          <w:szCs w:val="28"/>
        </w:rPr>
        <w:t>49%, что ниже показателя прошлого года (2014-2015 уч. г. - 77</w:t>
      </w:r>
      <w:r w:rsidRPr="0047727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 В тоже время вырос показатель «удовлетворительно»  и составил</w:t>
      </w:r>
      <w:r w:rsidRPr="00477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51% (в 2014-2015 уч. г. - 23</w:t>
      </w:r>
      <w:r w:rsidRPr="0047727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477271">
        <w:rPr>
          <w:rFonts w:ascii="Times New Roman" w:hAnsi="Times New Roman"/>
          <w:sz w:val="28"/>
          <w:szCs w:val="28"/>
        </w:rPr>
        <w:t xml:space="preserve"> и «низко» - </w:t>
      </w:r>
      <w:r>
        <w:rPr>
          <w:rFonts w:ascii="Times New Roman" w:hAnsi="Times New Roman"/>
          <w:sz w:val="28"/>
          <w:szCs w:val="28"/>
        </w:rPr>
        <w:t>0%</w:t>
      </w:r>
      <w:r w:rsidRPr="00477271">
        <w:rPr>
          <w:rFonts w:ascii="Times New Roman" w:hAnsi="Times New Roman"/>
          <w:sz w:val="28"/>
          <w:szCs w:val="28"/>
        </w:rPr>
        <w:t>.</w:t>
      </w:r>
    </w:p>
    <w:p w:rsidR="00B71F22" w:rsidRDefault="00B71F22" w:rsidP="00B71F2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вопрос об оценке результативности </w:t>
      </w:r>
      <w:proofErr w:type="spellStart"/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ребенка</w:t>
      </w:r>
      <w:proofErr w:type="spellEnd"/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рамках занятий по выбранной дополнит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ельной образовательной программе</w:t>
      </w:r>
      <w:proofErr w:type="gramEnd"/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 </w:t>
      </w:r>
      <w:proofErr w:type="spellStart"/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</w:t>
      </w:r>
      <w:proofErr w:type="spellEnd"/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рейтинг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Приоритеты в рамках данного рейтинга в сравнении с прошлым годом несколько изменились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71F22" w:rsidRPr="00401336" w:rsidRDefault="00B71F22" w:rsidP="001178D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28% 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2014-2015 уч. г. - 35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респондентов считают, что </w:t>
      </w:r>
      <w:r w:rsidRPr="0040133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очевидны личные достижения </w:t>
      </w:r>
      <w:proofErr w:type="spellStart"/>
      <w:r w:rsidRPr="0040133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ребенка</w:t>
      </w:r>
      <w:proofErr w:type="spellEnd"/>
      <w:r w:rsidRPr="0040133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результатах деятельности;</w:t>
      </w:r>
    </w:p>
    <w:p w:rsidR="00B71F22" w:rsidRPr="006F1D50" w:rsidRDefault="00B71F22" w:rsidP="001178D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27%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2014-2015 уч. г. - 25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родителей (законных представителей) полагают, что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имеют</w:t>
      </w:r>
      <w:r w:rsidRPr="001D611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неплохие результаты по оценке преподавателя (тренера)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;</w:t>
      </w:r>
    </w:p>
    <w:p w:rsidR="00B71F22" w:rsidRPr="006F1D50" w:rsidRDefault="00B71F22" w:rsidP="001178D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25% 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2014-2015 уч. г. - 22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F1D50">
        <w:rPr>
          <w:rFonts w:ascii="Times New Roman" w:eastAsia="Times New Roman" w:hAnsi="Times New Roman"/>
          <w:bCs/>
          <w:sz w:val="28"/>
          <w:szCs w:val="28"/>
          <w:lang w:eastAsia="ru-RU"/>
        </w:rPr>
        <w:t>отмечают, что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р</w:t>
      </w:r>
      <w:r w:rsidRPr="006F1D5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езультат не важен, главное – интерес </w:t>
      </w:r>
      <w:proofErr w:type="spellStart"/>
      <w:r w:rsidRPr="006F1D5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ребенка</w:t>
      </w:r>
      <w:proofErr w:type="spellEnd"/>
      <w:r w:rsidRPr="006F1D5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;</w:t>
      </w:r>
    </w:p>
    <w:p w:rsidR="00B71F22" w:rsidRPr="008D29DA" w:rsidRDefault="00B71F22" w:rsidP="001178D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9,5% 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2014-2015 уч. г. – 16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обозначили, что </w:t>
      </w:r>
      <w:r w:rsidRPr="008D29D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занимаются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недавно, трудно сказать.</w:t>
      </w:r>
    </w:p>
    <w:p w:rsidR="00B71F22" w:rsidRPr="00821DBD" w:rsidRDefault="00B71F22" w:rsidP="00B71F2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в текущем году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большинство родителей (законных представителей) считает, что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важнее личные </w:t>
      </w:r>
      <w:r w:rsidRPr="004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достижения </w:t>
      </w:r>
      <w:proofErr w:type="spellStart"/>
      <w:r w:rsidRPr="00464DA2">
        <w:rPr>
          <w:rFonts w:ascii="Times New Roman" w:eastAsia="Times New Roman" w:hAnsi="Times New Roman"/>
          <w:bCs/>
          <w:sz w:val="28"/>
          <w:szCs w:val="28"/>
          <w:lang w:eastAsia="ru-RU"/>
        </w:rPr>
        <w:t>ребенка</w:t>
      </w:r>
      <w:proofErr w:type="spellEnd"/>
      <w:r w:rsidRPr="004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результатах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1F22" w:rsidRDefault="00B71F22" w:rsidP="00B71F2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повысилась самостоятельная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заинтересованность </w:t>
      </w:r>
      <w:proofErr w:type="spellStart"/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ребенка</w:t>
      </w:r>
      <w:proofErr w:type="spellEnd"/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занятиях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Р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одители оценили «высоко»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44%, что ниже показателей прошлого года (в 2014-2015 уч. г. - 49%), 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«удовлетворительно»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55% (в 2014-2015 г. - 38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B71F22" w:rsidRPr="00477271" w:rsidRDefault="00B71F22" w:rsidP="00B71F2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91% (в 2014-2015 уч. г. - 86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родителей удовлетворены развивающим эффектом занятий (развитие мотивации к познанию, творчеству, совершенствованию).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7,6% родителей затруднились с ответом.</w:t>
      </w:r>
    </w:p>
    <w:p w:rsidR="00B71F22" w:rsidRPr="00477271" w:rsidRDefault="00B71F22" w:rsidP="00B71F2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Среди положительных моментов, так же можно отметить, что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 и в прошлом году 100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 родителей удовлетворены уровнем образования и квалификации педагогического состава. Высокий уровень образования и квалификации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педагогов проявляется в участии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в конкурсах. Определяя степень участ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ия детей в творческих конкурсах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55% (в 2014-2015 уч. г. - 56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родителей указывают «достаточно часто»;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33% (в 2014-2015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</w:t>
      </w:r>
      <w:proofErr w:type="spellEnd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- 38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«стремится принимать участие»,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3,8% (в 2014-2015 уч. г. – 9,4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«очень редко»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2,8% (в 2014-2015 уч. г. – 1,4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«никогда».  </w:t>
      </w:r>
    </w:p>
    <w:p w:rsidR="00B71F22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Оценивая материально-техническое оснащение образ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овательного процесса в центрах 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полнительного образования детей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78% (в 2014-2015 уч. г. - 74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родителей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удовлетворены созданными условиями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 этом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0,9% (в 2014-2015 уч. г. – 2,8%) отметили 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недостаточность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21% (в 2014-2015 уч. г. - 24%) затруднились ответить.</w:t>
      </w:r>
    </w:p>
    <w:p w:rsidR="00B71F22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86% родителей оценили степень безопасности образовательного пространства в учреждении как удовлетворительно, 14% - затруднились с ответом.</w:t>
      </w:r>
    </w:p>
    <w:p w:rsidR="00B71F22" w:rsidRDefault="00B71F22" w:rsidP="00B71F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вопрос «воспользовались бы вы платными образовательными услугами» всего 11% родителей ответили положительно, большинство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родителей (72%) воздержались от ответа, 17% опрошенных отказываются от платных услуг. </w:t>
      </w:r>
    </w:p>
    <w:p w:rsidR="00B71F22" w:rsidRDefault="00B71F22" w:rsidP="00B71F2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F5C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по району степень </w:t>
      </w:r>
      <w:proofErr w:type="spellStart"/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</w:t>
      </w:r>
      <w:proofErr w:type="spellEnd"/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предоставляемыми образовательными учреждениями в области дополнительного образования определяется границами от «очень </w:t>
      </w:r>
      <w:proofErr w:type="spellStart"/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удовлетворен</w:t>
      </w:r>
      <w:proofErr w:type="spellEnd"/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» до  «</w:t>
      </w:r>
      <w:proofErr w:type="spellStart"/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удовлетворен</w:t>
      </w:r>
      <w:proofErr w:type="spellEnd"/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» и составляет</w:t>
      </w:r>
      <w:r w:rsidR="00A76F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и в прошлом году 100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%. Образовательными учреж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дениями, по мнению большинства 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родителей, в полной мере выполняется главная задача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Vrinda" w:eastAsia="Times New Roman" w:hAnsi="Vrinda" w:cs="Vrinda"/>
          <w:sz w:val="28"/>
          <w:szCs w:val="28"/>
          <w:lang w:eastAsia="ru-RU"/>
        </w:rPr>
        <w:t>-</w:t>
      </w:r>
      <w:r w:rsidRPr="00C60F5C">
        <w:rPr>
          <w:rFonts w:eastAsia="Times New Roman" w:cs="Vrinda"/>
          <w:sz w:val="28"/>
          <w:szCs w:val="28"/>
          <w:lang w:eastAsia="ru-RU"/>
        </w:rPr>
        <w:t xml:space="preserve"> 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раскрытия и развития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ворческого потенциала ребёнка.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факт подтверждает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(законных представителей) по многим аспектам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работы учреждений дополнительного образования детей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сравнении с показателями прошлого года:</w:t>
      </w:r>
    </w:p>
    <w:p w:rsidR="00B71F22" w:rsidRPr="00640E3B" w:rsidRDefault="00B71F22" w:rsidP="00A76F30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18% повысилась востребованность во всех детских творческих объединениях;</w:t>
      </w:r>
    </w:p>
    <w:p w:rsidR="00B71F22" w:rsidRPr="003A650F" w:rsidRDefault="00B71F22" w:rsidP="00A76F30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31% выше оценили 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материально-техническое оснащение образ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овательного процесса;</w:t>
      </w:r>
    </w:p>
    <w:p w:rsidR="00B71F22" w:rsidRPr="00984A7F" w:rsidRDefault="00B71F22" w:rsidP="00A76F30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14% повысилась</w:t>
      </w:r>
      <w:r w:rsidRPr="00A37A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степень участия детей в творческих конкурсах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71F22" w:rsidRPr="007F4170" w:rsidRDefault="00B71F22" w:rsidP="00A76F30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6% повысилась самостоятельная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заинтересованность </w:t>
      </w:r>
      <w:proofErr w:type="spellStart"/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>ребенка</w:t>
      </w:r>
      <w:proofErr w:type="spellEnd"/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занятиях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71F22" w:rsidRDefault="00B71F22" w:rsidP="00A76F30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1% повысилась удовлетворённость</w:t>
      </w:r>
      <w:r w:rsidRPr="00477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развивающим эффектом занятий (развитие мотивации к познанию, творчеству, совершенствованию)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1F22" w:rsidRDefault="00B71F22" w:rsidP="00A76F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у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>словия, которые созданы в образовательном учреждении для получения знаний, для развития способностей, для профессиональ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самоопределения большинство</w:t>
      </w:r>
      <w:r w:rsidRPr="0047727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оцениваю как достаточные. </w:t>
      </w:r>
    </w:p>
    <w:p w:rsidR="00B71F22" w:rsidRPr="00811501" w:rsidRDefault="00B71F22" w:rsidP="00B71F2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048E8" w:rsidRDefault="005048E8"/>
    <w:sectPr w:rsidR="005048E8" w:rsidSect="004E37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3B1"/>
    <w:multiLevelType w:val="hybridMultilevel"/>
    <w:tmpl w:val="16F04750"/>
    <w:lvl w:ilvl="0" w:tplc="CE16D08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DEC28E8"/>
    <w:multiLevelType w:val="hybridMultilevel"/>
    <w:tmpl w:val="6E0A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5EEB"/>
    <w:multiLevelType w:val="hybridMultilevel"/>
    <w:tmpl w:val="61E279AC"/>
    <w:lvl w:ilvl="0" w:tplc="CE16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416A"/>
    <w:multiLevelType w:val="hybridMultilevel"/>
    <w:tmpl w:val="0BC4D194"/>
    <w:lvl w:ilvl="0" w:tplc="D3B67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63C7"/>
    <w:multiLevelType w:val="hybridMultilevel"/>
    <w:tmpl w:val="36D27DB0"/>
    <w:lvl w:ilvl="0" w:tplc="CE16D08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452C6CD0"/>
    <w:multiLevelType w:val="hybridMultilevel"/>
    <w:tmpl w:val="7CC62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071B68"/>
    <w:multiLevelType w:val="hybridMultilevel"/>
    <w:tmpl w:val="368AB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C73349"/>
    <w:multiLevelType w:val="hybridMultilevel"/>
    <w:tmpl w:val="727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B4B4B"/>
    <w:multiLevelType w:val="hybridMultilevel"/>
    <w:tmpl w:val="9528B364"/>
    <w:lvl w:ilvl="0" w:tplc="CE16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8577D"/>
    <w:multiLevelType w:val="hybridMultilevel"/>
    <w:tmpl w:val="7848C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2"/>
    <w:rsid w:val="000473B2"/>
    <w:rsid w:val="000725DE"/>
    <w:rsid w:val="001049EB"/>
    <w:rsid w:val="001178D7"/>
    <w:rsid w:val="00192222"/>
    <w:rsid w:val="001F6286"/>
    <w:rsid w:val="004525B1"/>
    <w:rsid w:val="005048E8"/>
    <w:rsid w:val="00507323"/>
    <w:rsid w:val="00597C88"/>
    <w:rsid w:val="00805DCF"/>
    <w:rsid w:val="00866CE5"/>
    <w:rsid w:val="009522BC"/>
    <w:rsid w:val="00A76F30"/>
    <w:rsid w:val="00B71F22"/>
    <w:rsid w:val="00BE081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71F2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71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22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71F22"/>
    <w:pPr>
      <w:widowControl w:val="0"/>
      <w:autoSpaceDE w:val="0"/>
      <w:autoSpaceDN w:val="0"/>
      <w:adjustRightInd w:val="0"/>
      <w:spacing w:after="0" w:line="324" w:lineRule="exact"/>
      <w:ind w:hanging="12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1F22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71F2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71F2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71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22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71F22"/>
    <w:pPr>
      <w:widowControl w:val="0"/>
      <w:autoSpaceDE w:val="0"/>
      <w:autoSpaceDN w:val="0"/>
      <w:adjustRightInd w:val="0"/>
      <w:spacing w:after="0" w:line="324" w:lineRule="exact"/>
      <w:ind w:hanging="12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1F22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71F2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удовлетворенность родителей качеством образования</a:t>
            </a:r>
          </a:p>
        </c:rich>
      </c:tx>
      <c:layout>
        <c:manualLayout>
          <c:xMode val="edge"/>
          <c:yMode val="edge"/>
          <c:x val="0.11299435028248588"/>
          <c:y val="1.932367149758454E-2"/>
        </c:manualLayout>
      </c:layout>
      <c:overlay val="0"/>
      <c:spPr>
        <a:noFill/>
        <a:ln w="25404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706214689265539"/>
          <c:y val="0.3719806763285024"/>
          <c:w val="0.47740112994350281"/>
          <c:h val="0.32367149758454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0.11826248586798391"/>
                  <c:y val="-8.042052708430282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1,3%</a:t>
                    </a:r>
                  </a:p>
                </c:rich>
              </c:tx>
              <c:spPr>
                <a:noFill/>
                <a:ln w="2540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381832518406187E-2"/>
                  <c:y val="-4.6604101963529883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0,9%</a:t>
                    </a:r>
                  </a:p>
                </c:rich>
              </c:tx>
              <c:spPr>
                <a:noFill/>
                <a:ln w="2540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очень удовлетворен</c:v>
                </c:pt>
                <c:pt idx="1">
                  <c:v>удовлетворен</c:v>
                </c:pt>
                <c:pt idx="2">
                  <c:v>ни то, ни другое</c:v>
                </c:pt>
                <c:pt idx="3">
                  <c:v>не удовлетворен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0.35799999999999998</c:v>
                </c:pt>
                <c:pt idx="1">
                  <c:v>0.62</c:v>
                </c:pt>
                <c:pt idx="2">
                  <c:v>1.2999999999999999E-2</c:v>
                </c:pt>
                <c:pt idx="3">
                  <c:v>8.9999999999999993E-3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очень удовлетворен</c:v>
                </c:pt>
                <c:pt idx="1">
                  <c:v>удовлетворен</c:v>
                </c:pt>
                <c:pt idx="2">
                  <c:v>ни то, ни другое</c:v>
                </c:pt>
                <c:pt idx="3">
                  <c:v>не удовлетворен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очень удовлетворен</c:v>
                </c:pt>
                <c:pt idx="1">
                  <c:v>удовлетворен</c:v>
                </c:pt>
                <c:pt idx="2">
                  <c:v>ни то, ни другое</c:v>
                </c:pt>
                <c:pt idx="3">
                  <c:v>не удовлетворен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40677966101695"/>
          <c:y val="0.77777777777777779"/>
          <c:w val="0.70621468926553677"/>
          <c:h val="0.20772946859903382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CCFFCC"/>
    </a:solidFill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Нравится ли Вам учебное заведение, в котором обучается Ваш ребенок</a:t>
            </a:r>
          </a:p>
        </c:rich>
      </c:tx>
      <c:layout>
        <c:manualLayout>
          <c:xMode val="edge"/>
          <c:yMode val="edge"/>
          <c:x val="0.13833992094861661"/>
          <c:y val="2.4509803921568627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9288537549407112E-2"/>
          <c:y val="0.20588235294117646"/>
          <c:w val="0.91304347826086951"/>
          <c:h val="0.5686274509803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да, оно мне нравится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0.96699999999999997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оно мне безразлично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1.9E-2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 меня совершенно не устраивает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1.4E-2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964928"/>
        <c:axId val="25966464"/>
      </c:barChart>
      <c:catAx>
        <c:axId val="25964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966464"/>
        <c:crosses val="autoZero"/>
        <c:auto val="1"/>
        <c:lblAlgn val="ctr"/>
        <c:lblOffset val="100"/>
        <c:noMultiLvlLbl val="0"/>
      </c:catAx>
      <c:valAx>
        <c:axId val="259664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5964928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1620553359683792E-2"/>
          <c:y val="0.80882352941176472"/>
          <c:w val="0.95256916996047436"/>
          <c:h val="0.18627450980392157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Оцените уровень знаний, получаемых ребенком в школе                               </a:t>
            </a:r>
          </a:p>
        </c:rich>
      </c:tx>
      <c:layout>
        <c:manualLayout>
          <c:xMode val="edge"/>
          <c:yMode val="edge"/>
          <c:x val="0.19003115264797507"/>
          <c:y val="2.4509803921568627E-2"/>
        </c:manualLayout>
      </c:layout>
      <c:overlay val="0"/>
      <c:spPr>
        <a:noFill/>
        <a:ln w="2536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498442367601244E-2"/>
          <c:y val="0.26960784313725489"/>
          <c:w val="0.93769470404984423"/>
          <c:h val="0.539215686274509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0.70299999999999996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7.0999999999999994E-2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059712"/>
        <c:axId val="27061248"/>
      </c:barChart>
      <c:catAx>
        <c:axId val="27059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061248"/>
        <c:crosses val="autoZero"/>
        <c:auto val="1"/>
        <c:lblAlgn val="ctr"/>
        <c:lblOffset val="100"/>
        <c:noMultiLvlLbl val="0"/>
      </c:catAx>
      <c:valAx>
        <c:axId val="270612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7059712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13395638629283488"/>
          <c:y val="0.83823529411764708"/>
          <c:w val="0.75077881619937692"/>
          <c:h val="0.15686274509803921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Находите ли Вы поддержку и понимание педагогов при решение проблем в воспитании и обучении ребенка</a:t>
            </a:r>
          </a:p>
        </c:rich>
      </c:tx>
      <c:layout>
        <c:manualLayout>
          <c:xMode val="edge"/>
          <c:yMode val="edge"/>
          <c:x val="0.16600790513833993"/>
          <c:y val="2.4509803921568627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83399209486168E-2"/>
          <c:y val="0.29901960784313725"/>
          <c:w val="0.92094861660079053"/>
          <c:h val="0.509803921568627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0787162067470388E-3"/>
                  <c:y val="0.13639720558132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0.75900000000000001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0.23100000000000001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8.9999999999999993E-3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539712"/>
        <c:axId val="27541504"/>
      </c:barChart>
      <c:catAx>
        <c:axId val="27539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541504"/>
        <c:crosses val="autoZero"/>
        <c:auto val="1"/>
        <c:lblAlgn val="ctr"/>
        <c:lblOffset val="100"/>
        <c:noMultiLvlLbl val="0"/>
      </c:catAx>
      <c:valAx>
        <c:axId val="2754150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7539712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1620553359683792E-2"/>
          <c:y val="0.83823529411764708"/>
          <c:w val="0.95256916996047436"/>
          <c:h val="0.15686274509803921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Учителя учитывают индивидуальные особенности моего ребенка                          </a:t>
            </a:r>
          </a:p>
        </c:rich>
      </c:tx>
      <c:layout>
        <c:manualLayout>
          <c:xMode val="edge"/>
          <c:yMode val="edge"/>
          <c:x val="0.11462450592885376"/>
          <c:y val="3.4313725490196081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83399209486168E-2"/>
          <c:y val="0.29411764705882354"/>
          <c:w val="0.92094861660079053"/>
          <c:h val="0.51470588235294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2841562056549407E-2"/>
                  <c:y val="1.43932099937960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0.745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4.7E-2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794432"/>
        <c:axId val="27878144"/>
      </c:barChart>
      <c:catAx>
        <c:axId val="27794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878144"/>
        <c:crosses val="autoZero"/>
        <c:auto val="1"/>
        <c:lblAlgn val="ctr"/>
        <c:lblOffset val="100"/>
        <c:noMultiLvlLbl val="0"/>
      </c:catAx>
      <c:valAx>
        <c:axId val="2787814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7794432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1620553359683792E-2"/>
          <c:y val="0.83823529411764708"/>
          <c:w val="0.95256916996047436"/>
          <c:h val="0.15686274509803921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 школе проводятся мероприятия, которые полезны и интересны моему ребенку</a:t>
            </a:r>
          </a:p>
        </c:rich>
      </c:tx>
      <c:layout>
        <c:manualLayout>
          <c:xMode val="edge"/>
          <c:yMode val="edge"/>
          <c:x val="0.13438735177865613"/>
          <c:y val="2.4509803921568627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83399209486168E-2"/>
          <c:y val="0.29411764705882354"/>
          <c:w val="0.92094861660079053"/>
          <c:h val="0.51470588235294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385296321346824E-4"/>
                  <c:y val="0.132040268817325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0.745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0.16500000000000001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4.7E-2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217088"/>
        <c:axId val="64218624"/>
      </c:barChart>
      <c:catAx>
        <c:axId val="64217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218624"/>
        <c:crosses val="autoZero"/>
        <c:auto val="1"/>
        <c:lblAlgn val="ctr"/>
        <c:lblOffset val="100"/>
        <c:noMultiLvlLbl val="0"/>
      </c:catAx>
      <c:valAx>
        <c:axId val="642186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64217088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1620553359683792E-2"/>
          <c:y val="0.83823529411764708"/>
          <c:w val="0.95256916996047436"/>
          <c:h val="0.15686274509803921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Учителя справедливо оценивают достижения моего ребенка                        </a:t>
            </a:r>
          </a:p>
        </c:rich>
      </c:tx>
      <c:layout>
        <c:manualLayout>
          <c:xMode val="edge"/>
          <c:yMode val="edge"/>
          <c:x val="0.15019762845849802"/>
          <c:y val="3.4313725490196081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83399209486168E-2"/>
          <c:y val="0.29411764705882354"/>
          <c:w val="0.92094861660079053"/>
          <c:h val="0.51470588235294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983854546667997E-2"/>
                  <c:y val="0.136740187819543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0.78800000000000003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0.17499999999999999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3.7999999999999999E-2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832256"/>
        <c:axId val="64833792"/>
      </c:barChart>
      <c:catAx>
        <c:axId val="64832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833792"/>
        <c:crosses val="autoZero"/>
        <c:auto val="1"/>
        <c:lblAlgn val="ctr"/>
        <c:lblOffset val="100"/>
        <c:noMultiLvlLbl val="0"/>
      </c:catAx>
      <c:valAx>
        <c:axId val="648337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64832256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1620553359683792E-2"/>
          <c:y val="0.83823529411764708"/>
          <c:w val="0.95256916996047436"/>
          <c:h val="0.15686274509803921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Класс , в котором учится мой ребенок, можно назвать дружным</a:t>
            </a:r>
          </a:p>
        </c:rich>
      </c:tx>
      <c:layout>
        <c:manualLayout>
          <c:xMode val="edge"/>
          <c:yMode val="edge"/>
          <c:x val="0.16996047430830039"/>
          <c:y val="2.4509803921568627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83399209486168E-2"/>
          <c:y val="0.29411764705882354"/>
          <c:w val="0.92094861660079053"/>
          <c:h val="0.51470588235294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385296321346824E-4"/>
                  <c:y val="0.135257132274758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3676288"/>
        <c:axId val="73677824"/>
      </c:barChart>
      <c:catAx>
        <c:axId val="73676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3677824"/>
        <c:crosses val="autoZero"/>
        <c:auto val="1"/>
        <c:lblAlgn val="ctr"/>
        <c:lblOffset val="100"/>
        <c:noMultiLvlLbl val="0"/>
      </c:catAx>
      <c:valAx>
        <c:axId val="736778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73676288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1620553359683792E-2"/>
          <c:y val="0.83823529411764708"/>
          <c:w val="0.95256916996047436"/>
          <c:h val="0.15686274509803921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 школе заботятся о физическом развитии и здоровье моего ребенка</a:t>
            </a:r>
          </a:p>
        </c:rich>
      </c:tx>
      <c:layout>
        <c:manualLayout>
          <c:xMode val="edge"/>
          <c:yMode val="edge"/>
          <c:x val="0.12648221343873517"/>
          <c:y val="3.4313725490196081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83399209486168E-2"/>
          <c:y val="0.29411764705882354"/>
          <c:w val="0.92094861660079053"/>
          <c:h val="0.51470588235294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983854546667997E-2"/>
                  <c:y val="0.136102717223352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0.88200000000000001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3.7999999999999999E-2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4193152"/>
        <c:axId val="74194944"/>
      </c:barChart>
      <c:catAx>
        <c:axId val="74193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4194944"/>
        <c:crosses val="autoZero"/>
        <c:auto val="1"/>
        <c:lblAlgn val="ctr"/>
        <c:lblOffset val="100"/>
        <c:noMultiLvlLbl val="0"/>
      </c:catAx>
      <c:valAx>
        <c:axId val="7419494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74193152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1620553359683792E-2"/>
          <c:y val="0.83823529411764708"/>
          <c:w val="0.95256916996047436"/>
          <c:h val="0.15686274509803921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Группу, в которой находится Ваш ребенок, можно назвать дружной</a:t>
            </a:r>
          </a:p>
        </c:rich>
      </c:tx>
      <c:layout>
        <c:manualLayout>
          <c:xMode val="edge"/>
          <c:yMode val="edge"/>
          <c:x val="0.10897435897435898"/>
          <c:y val="1.932367149758454E-2"/>
        </c:manualLayout>
      </c:layout>
      <c:overlay val="0"/>
      <c:spPr>
        <a:noFill/>
        <a:ln w="25394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923076923076922"/>
          <c:y val="0.34782608695652173"/>
          <c:w val="0.53205128205128205"/>
          <c:h val="0.31400966183574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4.9897237315423015E-4"/>
                  <c:y val="-6.938398738586149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5,7%</a:t>
                    </a:r>
                  </a:p>
                </c:rich>
              </c:tx>
              <c:spPr>
                <a:noFill/>
                <a:ln w="2539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3811389970887005E-2"/>
                  <c:y val="-4.3584257602160947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0,6%</a:t>
                    </a:r>
                  </a:p>
                </c:rich>
              </c:tx>
              <c:spPr>
                <a:noFill/>
                <a:ln w="2539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0.30399999999999999</c:v>
                </c:pt>
                <c:pt idx="1">
                  <c:v>0.63300000000000001</c:v>
                </c:pt>
                <c:pt idx="2">
                  <c:v>5.7000000000000002E-2</c:v>
                </c:pt>
                <c:pt idx="3">
                  <c:v>6.0000000000000001E-3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0128205128205135E-2"/>
          <c:y val="0.77777777777777779"/>
          <c:w val="0.83333333333333337"/>
          <c:h val="0.20772946859903382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CCFFCC"/>
    </a:solidFill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Педагоги проявляют доброжелательное отношение а Вашему ребенку</a:t>
            </a:r>
          </a:p>
        </c:rich>
      </c:tx>
      <c:layout>
        <c:manualLayout>
          <c:xMode val="edge"/>
          <c:yMode val="edge"/>
          <c:x val="0.14285714285714285"/>
          <c:y val="1.932367149758454E-2"/>
        </c:manualLayout>
      </c:layout>
      <c:overlay val="0"/>
      <c:spPr>
        <a:noFill/>
        <a:ln w="2537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36877076411959"/>
          <c:y val="0.32367149758454106"/>
          <c:w val="0.64451827242524917"/>
          <c:h val="0.37198067632850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1.5921739015311895E-2"/>
                  <c:y val="-7.7220932088962566E-2"/>
                </c:manualLayout>
              </c:layout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5,7%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5813953488372092"/>
                  <c:y val="0.21739130434782608"/>
                </c:manualLayout>
              </c:layout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0,6%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0.42699999999999999</c:v>
                </c:pt>
                <c:pt idx="1">
                  <c:v>0.56599999999999995</c:v>
                </c:pt>
                <c:pt idx="2">
                  <c:v>6.0000000000000001E-3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3289036544850499E-2"/>
          <c:y val="0.87439613526570048"/>
          <c:w val="0.9700996677740864"/>
          <c:h val="0.1111111111111111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CCFFCC"/>
    </a:solidFill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Педагоги проявляют доброжелательное отношение а Вашему ребенку</a:t>
            </a:r>
          </a:p>
        </c:rich>
      </c:tx>
      <c:layout>
        <c:manualLayout>
          <c:xMode val="edge"/>
          <c:yMode val="edge"/>
          <c:x val="0.14285714285714285"/>
          <c:y val="1.932367149758454E-2"/>
        </c:manualLayout>
      </c:layout>
      <c:overlay val="0"/>
      <c:spPr>
        <a:noFill/>
        <a:ln w="2537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36877076411959"/>
          <c:y val="0.32367149758454106"/>
          <c:w val="0.64451827242524917"/>
          <c:h val="0.37198067632850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28,5%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68,0%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658564492030835E-2"/>
                  <c:y val="-7.7220932088962566E-2"/>
                </c:manualLayout>
              </c:layout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3,5%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117181702578587"/>
                  <c:y val="-4.3404506968189635E-2"/>
                </c:manualLayout>
              </c:layout>
              <c:tx>
                <c:rich>
                  <a:bodyPr/>
                  <a:lstStyle/>
                  <a:p>
                    <a:pPr>
                      <a:defRPr sz="94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0%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0.28499999999999998</c:v>
                </c:pt>
                <c:pt idx="1">
                  <c:v>0.68</c:v>
                </c:pt>
                <c:pt idx="2">
                  <c:v>3.5000000000000003E-2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6445182724252497E-2"/>
          <c:y val="0.77777777777777779"/>
          <c:w val="0.86378737541528239"/>
          <c:h val="0.20772946859903382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CCFFCC"/>
    </a:solidFill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Администрция и воспитатели создают условия для для проявления и развития способностей ребенка</a:t>
            </a:r>
          </a:p>
        </c:rich>
      </c:tx>
      <c:layout>
        <c:manualLayout>
          <c:xMode val="edge"/>
          <c:yMode val="edge"/>
          <c:x val="0.13953488372093023"/>
          <c:y val="1.932367149758454E-2"/>
        </c:manualLayout>
      </c:layout>
      <c:overlay val="0"/>
      <c:spPr>
        <a:noFill/>
        <a:ln w="2537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26910299003322"/>
          <c:y val="0.34299516908212563"/>
          <c:w val="0.60797342192691028"/>
          <c:h val="0.352657004830917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6736859214634723E-2"/>
                  <c:y val="-9.5847033269851001E-2"/>
                </c:manualLayout>
              </c:layout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25,9%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72,5%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2199162275013E-2"/>
                  <c:y val="-4.6521593993359818E-2"/>
                </c:manualLayout>
              </c:layout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1,3%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22922743681191E-2"/>
                  <c:y val="-4.6521593993359818E-2"/>
                </c:manualLayout>
              </c:layout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0,3%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0.25900000000000001</c:v>
                </c:pt>
                <c:pt idx="1">
                  <c:v>0.68</c:v>
                </c:pt>
                <c:pt idx="2">
                  <c:v>3.5000000000000003E-2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6445182724252497E-2"/>
          <c:y val="0.77777777777777779"/>
          <c:w val="0.86378737541528239"/>
          <c:h val="0.20772946859903382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CCFFCC"/>
    </a:solidFill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Удовлетворены ли вы организацией предметно-развивающей среды в группе, которую посещает Ваш ребенок</a:t>
            </a:r>
          </a:p>
        </c:rich>
      </c:tx>
      <c:layout>
        <c:manualLayout>
          <c:xMode val="edge"/>
          <c:yMode val="edge"/>
          <c:x val="0.12624584717607973"/>
          <c:y val="1.932367149758454E-2"/>
        </c:manualLayout>
      </c:layout>
      <c:overlay val="0"/>
      <c:spPr>
        <a:noFill/>
        <a:ln w="25373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26910299003322"/>
          <c:y val="0.34299516908212563"/>
          <c:w val="0.60797342192691028"/>
          <c:h val="0.352657004830917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6736859214634723E-2"/>
                  <c:y val="-9.5847033269851001E-2"/>
                </c:manualLayout>
              </c:layout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55,4%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43,3%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2199162275013E-2"/>
                  <c:y val="-4.6521593993359818E-2"/>
                </c:manualLayout>
              </c:layout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0,9%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22922743681191E-2"/>
                  <c:y val="-4.6521593993359818E-2"/>
                </c:manualLayout>
              </c:layout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0,3%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частично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0.25900000000000001</c:v>
                </c:pt>
                <c:pt idx="1">
                  <c:v>0.68</c:v>
                </c:pt>
                <c:pt idx="2">
                  <c:v>3.5000000000000003E-2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частично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частично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6578073089700997E-2"/>
          <c:y val="0.77777777777777779"/>
          <c:w val="0.94352159468438535"/>
          <c:h val="0.20772946859903382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CCFFCC"/>
    </a:solidFill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Удовлетворенность родителей качеством образования в сравнении за три года</a:t>
            </a:r>
          </a:p>
        </c:rich>
      </c:tx>
      <c:layout>
        <c:manualLayout>
          <c:xMode val="edge"/>
          <c:yMode val="edge"/>
          <c:x val="0.1328125"/>
          <c:y val="2.4154589371980676E-2"/>
        </c:manualLayout>
      </c:layout>
      <c:overlay val="0"/>
      <c:spPr>
        <a:noFill/>
        <a:ln w="253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96875E-2"/>
          <c:y val="0.3140096618357488"/>
          <c:w val="0.921875"/>
          <c:h val="0.521739130434782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Sheet1!$B$2:$B$2</c:f>
              <c:numCache>
                <c:formatCode>0.00%</c:formatCode>
                <c:ptCount val="1"/>
                <c:pt idx="0">
                  <c:v>0.65400000000000003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Sheet1!$B$1:$B$1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13760"/>
        <c:axId val="25815296"/>
      </c:barChart>
      <c:catAx>
        <c:axId val="25813760"/>
        <c:scaling>
          <c:orientation val="minMax"/>
        </c:scaling>
        <c:delete val="1"/>
        <c:axPos val="b"/>
        <c:majorTickMark val="out"/>
        <c:minorTickMark val="none"/>
        <c:tickLblPos val="nextTo"/>
        <c:crossAx val="25815296"/>
        <c:crosses val="autoZero"/>
        <c:auto val="1"/>
        <c:lblAlgn val="ctr"/>
        <c:lblOffset val="100"/>
        <c:noMultiLvlLbl val="0"/>
      </c:catAx>
      <c:valAx>
        <c:axId val="2581529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25813760"/>
        <c:crosses val="autoZero"/>
        <c:crossBetween val="between"/>
      </c:valAx>
      <c:spPr>
        <a:noFill/>
        <a:ln w="25337">
          <a:noFill/>
        </a:ln>
      </c:spPr>
    </c:plotArea>
    <c:legend>
      <c:legendPos val="b"/>
      <c:layout>
        <c:manualLayout>
          <c:xMode val="edge"/>
          <c:yMode val="edge"/>
          <c:x val="0.1015625"/>
          <c:y val="0.88405797101449279"/>
          <c:w val="0.79296875"/>
          <c:h val="0.10628019323671498"/>
        </c:manualLayout>
      </c:layout>
      <c:overlay val="0"/>
      <c:spPr>
        <a:solidFill>
          <a:srgbClr val="FFFFFF"/>
        </a:solidFill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Удовлетворенность родителей качеством образования                              в 2015-2016 уч. году </a:t>
            </a:r>
          </a:p>
        </c:rich>
      </c:tx>
      <c:layout>
        <c:manualLayout>
          <c:xMode val="edge"/>
          <c:yMode val="edge"/>
          <c:x val="0.20158102766798419"/>
          <c:y val="2.4509803921568627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83399209486168E-2"/>
          <c:y val="0.29411764705882354"/>
          <c:w val="0.92094861660079053"/>
          <c:h val="0.51470588235294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0.65600000000000003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5.0000000000000001E-3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208128"/>
        <c:axId val="26209664"/>
      </c:barChart>
      <c:catAx>
        <c:axId val="26208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209664"/>
        <c:crosses val="autoZero"/>
        <c:auto val="1"/>
        <c:lblAlgn val="ctr"/>
        <c:lblOffset val="100"/>
        <c:noMultiLvlLbl val="0"/>
      </c:catAx>
      <c:valAx>
        <c:axId val="262096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6208128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1620553359683792E-2"/>
          <c:y val="0.83823529411764708"/>
          <c:w val="0.95256916996047436"/>
          <c:h val="0.15686274509803921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Удовлетворены ли Вы качеством дополнительного образования в школе                               </a:t>
            </a:r>
          </a:p>
        </c:rich>
      </c:tx>
      <c:layout>
        <c:manualLayout>
          <c:xMode val="edge"/>
          <c:yMode val="edge"/>
          <c:x val="0.16996047430830039"/>
          <c:y val="2.4509803921568627E-2"/>
        </c:manualLayout>
      </c:layout>
      <c:overlay val="0"/>
      <c:spPr>
        <a:noFill/>
        <a:ln w="25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83399209486168E-2"/>
          <c:y val="0.29411764705882354"/>
          <c:w val="0.92094861660079053"/>
          <c:h val="0.51470588235294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2.8000000000000001E-2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270720"/>
        <c:axId val="26276608"/>
      </c:barChart>
      <c:catAx>
        <c:axId val="26270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276608"/>
        <c:crosses val="autoZero"/>
        <c:auto val="1"/>
        <c:lblAlgn val="ctr"/>
        <c:lblOffset val="100"/>
        <c:noMultiLvlLbl val="0"/>
      </c:catAx>
      <c:valAx>
        <c:axId val="2627660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6270720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1620553359683792E-2"/>
          <c:y val="0.83823529411764708"/>
          <c:w val="0.95256916996047436"/>
          <c:h val="0.15686274509803921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CC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0.4345</cdr:x>
      <cdr:y>0.52575</cdr:y>
    </cdr:from>
    <cdr:to>
      <cdr:x>0.57525</cdr:x>
      <cdr:y>0.65625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59485" y="1036608"/>
          <a:ext cx="343205" cy="257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84%</a:t>
          </a:r>
        </a:p>
      </cdr:txBody>
    </cdr:sp>
  </cdr:relSizeAnchor>
  <cdr:relSizeAnchor xmlns:cdr="http://schemas.openxmlformats.org/drawingml/2006/chartDrawing">
    <cdr:from>
      <cdr:x>0.2225</cdr:x>
      <cdr:y>0.52425</cdr:y>
    </cdr:from>
    <cdr:to>
      <cdr:x>0.3515</cdr:x>
      <cdr:y>0.65475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544" y="1033651"/>
          <a:ext cx="314554" cy="2573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65,4</a:t>
          </a:r>
        </a:p>
      </cdr:txBody>
    </cdr:sp>
  </cdr:relSizeAnchor>
  <cdr:relSizeAnchor xmlns:cdr="http://schemas.openxmlformats.org/drawingml/2006/chartDrawing">
    <cdr:from>
      <cdr:x>0.49825</cdr:x>
      <cdr:y>0.5285</cdr:y>
    </cdr:from>
    <cdr:to>
      <cdr:x>0.51775</cdr:x>
      <cdr:y>0.59625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4933" y="1042030"/>
          <a:ext cx="47549" cy="1335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0.60775</cdr:x>
      <cdr:y>0.46575</cdr:y>
    </cdr:from>
    <cdr:to>
      <cdr:x>0.79125</cdr:x>
      <cdr:y>0.601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81938" y="918308"/>
          <a:ext cx="447446" cy="2666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86%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0.427</cdr:x>
      <cdr:y>0.51525</cdr:y>
    </cdr:from>
    <cdr:to>
      <cdr:x>0.60875</cdr:x>
      <cdr:y>0.59375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8995" y="1001182"/>
          <a:ext cx="437986" cy="1525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17,0%</a:t>
          </a:r>
        </a:p>
      </cdr:txBody>
    </cdr:sp>
  </cdr:relSizeAnchor>
  <cdr:relSizeAnchor xmlns:cdr="http://schemas.openxmlformats.org/drawingml/2006/chartDrawing">
    <cdr:from>
      <cdr:x>0.19675</cdr:x>
      <cdr:y>0.44625</cdr:y>
    </cdr:from>
    <cdr:to>
      <cdr:x>0.3945</cdr:x>
      <cdr:y>0.59325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133" y="867108"/>
          <a:ext cx="476543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0.63775</cdr:x>
      <cdr:y>0.651</cdr:y>
    </cdr:from>
    <cdr:to>
      <cdr:x>0.8235</cdr:x>
      <cdr:y>0.78825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6866" y="1264958"/>
          <a:ext cx="447625" cy="2666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8%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0.43525</cdr:x>
      <cdr:y>0.51525</cdr:y>
    </cdr:from>
    <cdr:to>
      <cdr:x>0.63675</cdr:x>
      <cdr:y>0.682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8876" y="1001182"/>
          <a:ext cx="485580" cy="3240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8,0%</a:t>
          </a:r>
        </a:p>
      </cdr:txBody>
    </cdr:sp>
  </cdr:relSizeAnchor>
  <cdr:relSizeAnchor xmlns:cdr="http://schemas.openxmlformats.org/drawingml/2006/chartDrawing">
    <cdr:from>
      <cdr:x>0.19675</cdr:x>
      <cdr:y>0.44625</cdr:y>
    </cdr:from>
    <cdr:to>
      <cdr:x>0.3945</cdr:x>
      <cdr:y>0.59325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133" y="867108"/>
          <a:ext cx="476543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0.63775</cdr:x>
      <cdr:y>0.651</cdr:y>
    </cdr:from>
    <cdr:to>
      <cdr:x>0.8235</cdr:x>
      <cdr:y>0.78825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6866" y="1264958"/>
          <a:ext cx="447625" cy="2666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3,8%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0.43525</cdr:x>
      <cdr:y>0.44625</cdr:y>
    </cdr:from>
    <cdr:to>
      <cdr:x>0.5775</cdr:x>
      <cdr:y>0.59325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8876" y="867108"/>
          <a:ext cx="342798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34,0</a:t>
          </a:r>
        </a:p>
      </cdr:txBody>
    </cdr:sp>
  </cdr:relSizeAnchor>
  <cdr:relSizeAnchor xmlns:cdr="http://schemas.openxmlformats.org/drawingml/2006/chartDrawing">
    <cdr:from>
      <cdr:x>0.19675</cdr:x>
      <cdr:y>0.44625</cdr:y>
    </cdr:from>
    <cdr:to>
      <cdr:x>0.3945</cdr:x>
      <cdr:y>0.59325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133" y="867108"/>
          <a:ext cx="476543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65,6</a:t>
          </a:r>
        </a:p>
      </cdr:txBody>
    </cdr:sp>
  </cdr:relSizeAnchor>
  <cdr:relSizeAnchor xmlns:cdr="http://schemas.openxmlformats.org/drawingml/2006/chartDrawing">
    <cdr:from>
      <cdr:x>0.63775</cdr:x>
      <cdr:y>0.651</cdr:y>
    </cdr:from>
    <cdr:to>
      <cdr:x>0.8235</cdr:x>
      <cdr:y>0.78825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6866" y="1264958"/>
          <a:ext cx="447625" cy="2666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0,5%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0.43525</cdr:x>
      <cdr:y>0.44625</cdr:y>
    </cdr:from>
    <cdr:to>
      <cdr:x>0.617</cdr:x>
      <cdr:y>0.59325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8876" y="867108"/>
          <a:ext cx="437986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38,2%</a:t>
          </a:r>
        </a:p>
      </cdr:txBody>
    </cdr:sp>
  </cdr:relSizeAnchor>
  <cdr:relSizeAnchor xmlns:cdr="http://schemas.openxmlformats.org/drawingml/2006/chartDrawing">
    <cdr:from>
      <cdr:x>0.19675</cdr:x>
      <cdr:y>0.44625</cdr:y>
    </cdr:from>
    <cdr:to>
      <cdr:x>0.3945</cdr:x>
      <cdr:y>0.59325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133" y="867108"/>
          <a:ext cx="476543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0.63775</cdr:x>
      <cdr:y>0.651</cdr:y>
    </cdr:from>
    <cdr:to>
      <cdr:x>0.8235</cdr:x>
      <cdr:y>0.78825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6866" y="1264958"/>
          <a:ext cx="447625" cy="2666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2,8%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0.43425</cdr:x>
      <cdr:y>0.53225</cdr:y>
    </cdr:from>
    <cdr:to>
      <cdr:x>0.616</cdr:x>
      <cdr:y>0.67925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6467" y="1034215"/>
          <a:ext cx="437985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1,9%</a:t>
          </a:r>
        </a:p>
      </cdr:txBody>
    </cdr:sp>
  </cdr:relSizeAnchor>
  <cdr:relSizeAnchor xmlns:cdr="http://schemas.openxmlformats.org/drawingml/2006/chartDrawing">
    <cdr:from>
      <cdr:x>0.19675</cdr:x>
      <cdr:y>0.446</cdr:y>
    </cdr:from>
    <cdr:to>
      <cdr:x>0.3945</cdr:x>
      <cdr:y>0.593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133" y="866623"/>
          <a:ext cx="476543" cy="2856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0.63775</cdr:x>
      <cdr:y>0.6495</cdr:y>
    </cdr:from>
    <cdr:to>
      <cdr:x>0.8235</cdr:x>
      <cdr:y>0.78675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6866" y="1262043"/>
          <a:ext cx="447625" cy="2666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1,4%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0.43225</cdr:x>
      <cdr:y>0.42925</cdr:y>
    </cdr:from>
    <cdr:to>
      <cdr:x>0.588</cdr:x>
      <cdr:y>0.57625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21615" y="834076"/>
          <a:ext cx="476210" cy="2856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70,3%</a:t>
          </a:r>
        </a:p>
      </cdr:txBody>
    </cdr:sp>
  </cdr:relSizeAnchor>
  <cdr:relSizeAnchor xmlns:cdr="http://schemas.openxmlformats.org/drawingml/2006/chartDrawing">
    <cdr:from>
      <cdr:x>0.1895</cdr:x>
      <cdr:y>0.42925</cdr:y>
    </cdr:from>
    <cdr:to>
      <cdr:x>0.34525</cdr:x>
      <cdr:y>0.6645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9401" y="834076"/>
          <a:ext cx="476210" cy="4571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0.6385</cdr:x>
      <cdr:y>0.64375</cdr:y>
    </cdr:from>
    <cdr:to>
      <cdr:x>0.785</cdr:x>
      <cdr:y>0.781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52230" y="1250871"/>
          <a:ext cx="447927" cy="266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  <a:cs typeface="Calibri"/>
            </a:rPr>
            <a:t>7,1%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0.43525</cdr:x>
      <cdr:y>0.518</cdr:y>
    </cdr:from>
    <cdr:to>
      <cdr:x>0.5775</cdr:x>
      <cdr:y>0.5965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8876" y="1006526"/>
          <a:ext cx="342798" cy="1525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34,0</a:t>
          </a:r>
        </a:p>
      </cdr:txBody>
    </cdr:sp>
  </cdr:relSizeAnchor>
  <cdr:relSizeAnchor xmlns:cdr="http://schemas.openxmlformats.org/drawingml/2006/chartDrawing">
    <cdr:from>
      <cdr:x>0.19675</cdr:x>
      <cdr:y>0.44975</cdr:y>
    </cdr:from>
    <cdr:to>
      <cdr:x>0.3945</cdr:x>
      <cdr:y>0.59675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133" y="873909"/>
          <a:ext cx="476543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0.63775</cdr:x>
      <cdr:y>0.6525</cdr:y>
    </cdr:from>
    <cdr:to>
      <cdr:x>0.8235</cdr:x>
      <cdr:y>0.78975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6866" y="1267873"/>
          <a:ext cx="447625" cy="266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0,5%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0.43525</cdr:x>
      <cdr:y>0.44625</cdr:y>
    </cdr:from>
    <cdr:to>
      <cdr:x>0.63675</cdr:x>
      <cdr:y>0.59325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8876" y="867108"/>
          <a:ext cx="485580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20,8%</a:t>
          </a:r>
        </a:p>
      </cdr:txBody>
    </cdr:sp>
  </cdr:relSizeAnchor>
  <cdr:relSizeAnchor xmlns:cdr="http://schemas.openxmlformats.org/drawingml/2006/chartDrawing">
    <cdr:from>
      <cdr:x>0.19675</cdr:x>
      <cdr:y>0.44625</cdr:y>
    </cdr:from>
    <cdr:to>
      <cdr:x>0.3945</cdr:x>
      <cdr:y>0.59325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133" y="867108"/>
          <a:ext cx="476543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0.63775</cdr:x>
      <cdr:y>0.651</cdr:y>
    </cdr:from>
    <cdr:to>
      <cdr:x>0.8235</cdr:x>
      <cdr:y>0.78825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6866" y="1264958"/>
          <a:ext cx="447625" cy="2666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4,7%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0.427</cdr:x>
      <cdr:y>0.51525</cdr:y>
    </cdr:from>
    <cdr:to>
      <cdr:x>0.60875</cdr:x>
      <cdr:y>0.59375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8995" y="1001182"/>
          <a:ext cx="437986" cy="1525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16,5%</a:t>
          </a:r>
        </a:p>
      </cdr:txBody>
    </cdr:sp>
  </cdr:relSizeAnchor>
  <cdr:relSizeAnchor xmlns:cdr="http://schemas.openxmlformats.org/drawingml/2006/chartDrawing">
    <cdr:from>
      <cdr:x>0.19675</cdr:x>
      <cdr:y>0.44625</cdr:y>
    </cdr:from>
    <cdr:to>
      <cdr:x>0.3945</cdr:x>
      <cdr:y>0.59325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133" y="867108"/>
          <a:ext cx="476543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0.63775</cdr:x>
      <cdr:y>0.651</cdr:y>
    </cdr:from>
    <cdr:to>
      <cdr:x>0.8235</cdr:x>
      <cdr:y>0.78825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6866" y="1264958"/>
          <a:ext cx="447625" cy="2666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4,7%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0.43525</cdr:x>
      <cdr:y>0.51525</cdr:y>
    </cdr:from>
    <cdr:to>
      <cdr:x>0.63675</cdr:x>
      <cdr:y>0.682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8876" y="1001182"/>
          <a:ext cx="485580" cy="3240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17,5%</a:t>
          </a:r>
        </a:p>
      </cdr:txBody>
    </cdr:sp>
  </cdr:relSizeAnchor>
  <cdr:relSizeAnchor xmlns:cdr="http://schemas.openxmlformats.org/drawingml/2006/chartDrawing">
    <cdr:from>
      <cdr:x>0.19675</cdr:x>
      <cdr:y>0.44625</cdr:y>
    </cdr:from>
    <cdr:to>
      <cdr:x>0.3945</cdr:x>
      <cdr:y>0.59325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4133" y="867108"/>
          <a:ext cx="476543" cy="2856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0.63775</cdr:x>
      <cdr:y>0.651</cdr:y>
    </cdr:from>
    <cdr:to>
      <cdr:x>0.8235</cdr:x>
      <cdr:y>0.78825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6866" y="1264958"/>
          <a:ext cx="447625" cy="2666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3,8%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2016-06-01T10:16:00Z</dcterms:created>
  <dcterms:modified xsi:type="dcterms:W3CDTF">2016-06-01T11:09:00Z</dcterms:modified>
</cp:coreProperties>
</file>