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25" w:rsidRDefault="00556C25" w:rsidP="0059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развития. </w:t>
      </w:r>
      <w:r w:rsidRPr="00B33565">
        <w:rPr>
          <w:rFonts w:ascii="Times New Roman" w:hAnsi="Times New Roman" w:cs="Times New Roman"/>
          <w:b/>
          <w:sz w:val="28"/>
          <w:szCs w:val="28"/>
        </w:rPr>
        <w:t xml:space="preserve">Индивидуальные рекомендации </w:t>
      </w:r>
    </w:p>
    <w:p w:rsidR="00556C25" w:rsidRDefault="00556C25" w:rsidP="005909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56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>независимого</w:t>
      </w:r>
      <w:proofErr w:type="gramEnd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общественного </w:t>
      </w:r>
      <w:proofErr w:type="spellStart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>рейтингования</w:t>
      </w:r>
      <w:proofErr w:type="spellEnd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организаций</w:t>
      </w:r>
    </w:p>
    <w:p w:rsidR="00556C25" w:rsidRDefault="00556C25" w:rsidP="00590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6C25" w:rsidRDefault="00556C25" w:rsidP="00590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47A5B">
        <w:rPr>
          <w:rFonts w:ascii="Times New Roman" w:hAnsi="Times New Roman" w:cs="Times New Roman"/>
          <w:noProof/>
          <w:sz w:val="20"/>
          <w:szCs w:val="20"/>
        </w:rPr>
        <w:t>Красноселькупский район</w:t>
      </w:r>
    </w:p>
    <w:p w:rsidR="00556C25" w:rsidRPr="00B33565" w:rsidRDefault="00556C25" w:rsidP="00590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565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образовательной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A5B">
        <w:rPr>
          <w:rFonts w:ascii="Times New Roman" w:hAnsi="Times New Roman" w:cs="Times New Roman"/>
          <w:noProof/>
          <w:sz w:val="20"/>
          <w:szCs w:val="20"/>
        </w:rPr>
        <w:t>МОУ Красноселькупская  СОШ  "Радуга"</w:t>
      </w:r>
    </w:p>
    <w:p w:rsidR="00556C25" w:rsidRDefault="00556C25" w:rsidP="007B1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AC84" wp14:editId="120A2570">
                <wp:simplePos x="0" y="0"/>
                <wp:positionH relativeFrom="column">
                  <wp:posOffset>-64135</wp:posOffset>
                </wp:positionH>
                <wp:positionV relativeFrom="paragraph">
                  <wp:posOffset>99396</wp:posOffset>
                </wp:positionV>
                <wp:extent cx="9503410" cy="1136650"/>
                <wp:effectExtent l="0" t="0" r="40640" b="635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341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.05pt;margin-top:7.85pt;width:748.3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" filled="f" fillcolor="#95b3d7 [1940]" strokecolor="#4f81bd [3204]" strokeweight="1pt">
                <v:fill color2="#4f81bd [3204]" focus="50%" type="gradient"/>
                <v:shadow on="t" color="#243f60 [1604]" offset="1pt"/>
              </v:roundrect>
            </w:pict>
          </mc:Fallback>
        </mc:AlternateContent>
      </w:r>
    </w:p>
    <w:p w:rsidR="00556C25" w:rsidRDefault="00556C25" w:rsidP="007B1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сравнении значений образовательной организации со значениями кластера, в который она включена, рекомендуем руководствоваться следующей интерпретацией результатов:</w:t>
      </w:r>
    </w:p>
    <w:p w:rsidR="00556C25" w:rsidRDefault="00556C25" w:rsidP="007B1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8A3">
        <w:rPr>
          <w:rFonts w:ascii="Times New Roman" w:hAnsi="Times New Roman" w:cs="Times New Roman"/>
          <w:b/>
          <w:sz w:val="32"/>
          <w:szCs w:val="20"/>
        </w:rPr>
        <w:t>«+»</w:t>
      </w:r>
      <w:r>
        <w:rPr>
          <w:rFonts w:ascii="Times New Roman" w:hAnsi="Times New Roman" w:cs="Times New Roman"/>
          <w:sz w:val="20"/>
          <w:szCs w:val="20"/>
        </w:rPr>
        <w:t xml:space="preserve"> - ваш результат превосходит средние значения аналогичных школ. В среднесрочной перспективе необходимо сохранить достигнутый уровень или использовать возможности для его увеличения.</w:t>
      </w:r>
    </w:p>
    <w:p w:rsidR="00556C25" w:rsidRPr="00904E78" w:rsidRDefault="00556C25" w:rsidP="007B1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8A3">
        <w:rPr>
          <w:rFonts w:ascii="Times New Roman" w:hAnsi="Times New Roman" w:cs="Times New Roman"/>
          <w:b/>
          <w:sz w:val="32"/>
          <w:szCs w:val="20"/>
        </w:rPr>
        <w:t>«-»</w:t>
      </w:r>
      <w:r>
        <w:rPr>
          <w:rFonts w:ascii="Times New Roman" w:hAnsi="Times New Roman" w:cs="Times New Roman"/>
          <w:sz w:val="20"/>
          <w:szCs w:val="20"/>
        </w:rPr>
        <w:t xml:space="preserve"> - ваш результат ниже относительно средних значений аналогичных школ. Для повышения значений по показателю, рекомендуем проанализировать ресурсы, перераспределить их или подключить дополнительные.</w:t>
      </w:r>
    </w:p>
    <w:p w:rsidR="00556C25" w:rsidRPr="00904E78" w:rsidRDefault="00556C25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797"/>
        <w:gridCol w:w="1134"/>
        <w:gridCol w:w="1134"/>
        <w:gridCol w:w="1134"/>
        <w:gridCol w:w="1134"/>
      </w:tblGrid>
      <w:tr w:rsidR="00556C25" w:rsidRPr="00904E78" w:rsidTr="00E327E7">
        <w:tc>
          <w:tcPr>
            <w:tcW w:w="392" w:type="dxa"/>
            <w:vMerge w:val="restart"/>
            <w:shd w:val="clear" w:color="auto" w:fill="BFBFBF" w:themeFill="background1" w:themeFillShade="BF"/>
          </w:tcPr>
          <w:p w:rsidR="00556C25" w:rsidRPr="00904E78" w:rsidRDefault="00556C25" w:rsidP="00C1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556C25" w:rsidRPr="00904E78" w:rsidRDefault="00556C25" w:rsidP="00C1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7797" w:type="dxa"/>
            <w:vMerge w:val="restart"/>
            <w:shd w:val="clear" w:color="auto" w:fill="BFBFBF" w:themeFill="background1" w:themeFillShade="BF"/>
          </w:tcPr>
          <w:p w:rsidR="00556C25" w:rsidRPr="00904E78" w:rsidRDefault="00556C25" w:rsidP="00C1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556C25" w:rsidRPr="00904E78" w:rsidRDefault="00556C25" w:rsidP="00C1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556C25" w:rsidRPr="00904E78" w:rsidRDefault="00556C25" w:rsidP="00C1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кластеру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556C25" w:rsidRDefault="00556C25" w:rsidP="00C11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со значениями кластера</w:t>
            </w:r>
          </w:p>
        </w:tc>
      </w:tr>
      <w:tr w:rsidR="00556C25" w:rsidRPr="00904E78" w:rsidTr="00E327E7">
        <w:tc>
          <w:tcPr>
            <w:tcW w:w="392" w:type="dxa"/>
            <w:vMerge/>
          </w:tcPr>
          <w:p w:rsidR="00556C25" w:rsidRPr="00904E78" w:rsidRDefault="00556C25" w:rsidP="007B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Default="00556C25" w:rsidP="007B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</w:tcPr>
          <w:p w:rsidR="00556C25" w:rsidRDefault="00556C25" w:rsidP="007B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6C25" w:rsidRPr="00904E78" w:rsidRDefault="00556C25" w:rsidP="007B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56C25" w:rsidRDefault="00556C25" w:rsidP="007B182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56C25" w:rsidRDefault="00556C25" w:rsidP="007B182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Пороговое </w:t>
            </w:r>
          </w:p>
        </w:tc>
        <w:tc>
          <w:tcPr>
            <w:tcW w:w="1134" w:type="dxa"/>
            <w:vMerge/>
          </w:tcPr>
          <w:p w:rsidR="00556C25" w:rsidRDefault="00556C25" w:rsidP="007B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25" w:rsidRPr="00904E78" w:rsidTr="00BC0549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556C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Качество обучения</w:t>
            </w:r>
          </w:p>
          <w:p w:rsidR="00556C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7E">
              <w:rPr>
                <w:rFonts w:ascii="Times New Roman" w:hAnsi="Times New Roman" w:cs="Times New Roman"/>
                <w:sz w:val="20"/>
                <w:szCs w:val="20"/>
              </w:rPr>
              <w:t>Средний балл ЕГЭ по русскому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1134" w:type="dxa"/>
          </w:tcPr>
          <w:p w:rsidR="00556C25" w:rsidRPr="00904E78" w:rsidRDefault="00556C25" w:rsidP="00CD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60,36</w:t>
            </w:r>
          </w:p>
        </w:tc>
        <w:tc>
          <w:tcPr>
            <w:tcW w:w="1134" w:type="dxa"/>
          </w:tcPr>
          <w:p w:rsidR="00556C25" w:rsidRPr="00904E78" w:rsidRDefault="00556C25" w:rsidP="00CD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61,05</w:t>
            </w:r>
          </w:p>
        </w:tc>
        <w:tc>
          <w:tcPr>
            <w:tcW w:w="1134" w:type="dxa"/>
          </w:tcPr>
          <w:p w:rsidR="00556C25" w:rsidRPr="00904E78" w:rsidRDefault="00556C25" w:rsidP="00CD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7E">
              <w:rPr>
                <w:rFonts w:ascii="Times New Roman" w:hAnsi="Times New Roman" w:cs="Times New Roman"/>
                <w:sz w:val="20"/>
                <w:szCs w:val="20"/>
              </w:rPr>
              <w:t>Средний балл ЕГЭ по математике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51,78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7E">
              <w:rPr>
                <w:rFonts w:ascii="Times New Roman" w:hAnsi="Times New Roman" w:cs="Times New Roman"/>
                <w:sz w:val="20"/>
                <w:szCs w:val="20"/>
              </w:rPr>
              <w:t>Доля выпускников, преодолевших порог по двум обязательным предметам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 xml:space="preserve">Доля решаемости заданий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базового уровня по обществознанию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86,73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. Средний балл русский язык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30,70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1C7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редний балл математика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18,64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Доля выпускников 9 классов, выбравших форму сдачи ГИА в новой форме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2556ED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оля обучающихся, участвующих в предметных олимпиадах  муниципальный этап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6,2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2556ED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оля обучающихся, участвующих в предметных олимпиадах  региональный этап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2556ED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Доля выпускников, поступивших в ВУЗы на бюджетные места, от общей численности выпускников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2556ED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Доля выпускников, поступивших в учреждения СПО по профилю обучения, от общей численности выпускников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2556ED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результатов обучения в школе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технология обучения</w:t>
            </w: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6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направлений профильного углубленного изучения предметов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6B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профильного углубленного изучения предмето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профильного углубленного изучения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 от общего числа обучающихся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учебного времени, используемого на занятия по выбору учащихся (семей)  5-9 классов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учебного времени, используемого на занятия по выбору учащихся (семей)  10-11 классов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rPr>
          <w:trHeight w:val="558"/>
        </w:trPr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обучающихся, занимающихся в предметных кружках и факультативах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числа обучающихся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65,04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Наличие двух и более профилей на старшей ступени обучения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учащихся, обучающихся на элективных курсах с этнокультурным компонентом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Интернет-ресурсов на уроках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обучающихся, которым созданы условия для занятий творчеством в специально оборудованных студиях (в общей численности обучающихся)</w:t>
            </w:r>
            <w:proofErr w:type="gramEnd"/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E250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</w:t>
            </w:r>
            <w:proofErr w:type="spellStart"/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 на уроке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E250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педагогов, использующих обучающие компьютерные программы и игры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E25025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педагогов, использующих проектные методики на уроках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Доступность и качество дополнительного образования</w:t>
            </w: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 дополнительными образовательными 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творческих конкурсах, выставках, фестивалях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творческих конкурсах, выставках, фестивалях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творческих конкурсах, выставках, фестивалях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творческих конкурсах, выставках, фестивалях муниципального этапа обучающихся 7-8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спортивных соревнованиях федерального этапа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спортивных соревнованиях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31,94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федерального этапа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набором предлагаемых дополнительных образовательных услуг (по шкале 0-4)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результатами дополнительных образовательных услуг (по шкале 0-4)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7B37E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7B3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доступностью дополнительных образовательных услуг (по шкале 0-4)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Режим работы школы</w:t>
            </w: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которые имеют возможность пользоваться современной библиотекой с использованием электронных образовательных  ресурсов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98,55</w:t>
            </w: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которым предоставлена возможность пользоваться широкополосным Интернетом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одну смену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которым в школе обеспечен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режим полного дня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(спортивные секции, кружки, научные сообщества)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82,45</w:t>
            </w: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Оснащенность образовательного процесса</w:t>
            </w: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лабораторий для проведения проектных и исследовательских работ учащихся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залов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спортивных площадок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1C7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на 1 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класс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196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использовать электронное оборудование (электронные лаборатории, опытные станции, робототехника)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точек свободного доступа в Интернет на 100 учащихся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20,05</w:t>
            </w: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Безопасность и комфортность образовательной среды</w:t>
            </w:r>
          </w:p>
        </w:tc>
        <w:tc>
          <w:tcPr>
            <w:tcW w:w="7797" w:type="dxa"/>
          </w:tcPr>
          <w:p w:rsidR="00556C25" w:rsidRPr="00904E78" w:rsidRDefault="00556C25" w:rsidP="0099326B">
            <w:pPr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лицензированного медицинского кабинета.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несчастных случаев (травматизма) в школе за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Среднее количество дней в год, пропущенных по болезни одним ребенком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в плане работы учреждения массовых оздоровительных и спортивных мероприятий с одновременным охватом от 20 и более процентов обучающихся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надзорных органов, исполненных с нарушением сроков (за учебный год)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столовой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горячим питанием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одноразовым питанием, от общего количества обучающихся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двухразовым питанием, от общего количества обучающихся.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совершивших правонарушения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состоящих на учете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КДН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профилактическими программами от общего количества обучающихся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учредителем паспорта безопасности (антитеррористической защищенности) образовательной организации.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систем видеонаблюдения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6D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системы пропускного режима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6D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пропусков занятий в год по неуважительным причинам, в расчете на 1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rPr>
          <w:trHeight w:val="551"/>
        </w:trPr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условиями пребывания в школе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rPr>
          <w:trHeight w:val="440"/>
        </w:trPr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Качество кадрового обеспечения</w:t>
            </w: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Средняя нагрузка на учителя в неделю (без учета внешних совместителей)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21,52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учителей, работающих более чем на 1 ставку, от общей численности учителей-предметников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70,34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с высшей категорией, от числа всех педагогических работников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сотрудников учреждения прошедших повышение квалификации за прошедший учебный год, от числа всех педагогических работников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55,35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педагогов, которые своевременно не прошли курсы повышения квалификации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в возрасте до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педагогических работников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99326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99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пенсионного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педагогических работников ОУ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ткрытость образовательной организации</w:t>
            </w: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Частота обновления школьного сайта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неделю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одного раза</w:t>
            </w: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сайта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до 1 000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1000 посещений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6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публичного доклада на сайте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дневников/журналов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родителей в составе органа коллегиального государственно-общественного управления (Совета)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FD7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распределении фонда надбавок и доплат, рассматривании отчета о финансово-хозяйственной деятельности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FD7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и содержанием школьного сайта (по шкале 0-4)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возможности для детей-инвалидов и </w:t>
            </w:r>
            <w:proofErr w:type="gramStart"/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испытывающих трудности в обучении</w:t>
            </w: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программ и пособий для обучения инвалидов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Обучение детей-инвалидов осуществляется вместе с обычными детьми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пандусов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широких дверных проемов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DE4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условий для проведения занятий с  детьми, испытывающими трудности в обучении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Default="00556C25" w:rsidP="001C7A0A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Создана доступная среда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частично создана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Дистанционных образовательных технологий для обучения детей-инвалидов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1C7A0A" w:rsidRDefault="00556C25" w:rsidP="001C7A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ru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детей с неродным русским языком, получающих образовательные услуги по изучению родного языка и литературы, от общего числа детей с неродным русским языком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(при отсутствии детей  с неродным русским языком, значение показания расценивается как положительное)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F8371C" w:rsidRDefault="00556C25" w:rsidP="001C7A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2C1">
              <w:rPr>
                <w:rFonts w:ascii="Times New Roman" w:hAnsi="Times New Roman" w:cs="Times New Roman"/>
                <w:sz w:val="20"/>
                <w:szCs w:val="20"/>
              </w:rPr>
              <w:t>Доля детей из числа КМНС, получающих обучение на родном языке от общего числа детей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отсутствии детей КМНС, значение показания расценивается как положительное)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56C25" w:rsidRPr="00904E78" w:rsidTr="001C7A0A">
        <w:tc>
          <w:tcPr>
            <w:tcW w:w="392" w:type="dxa"/>
          </w:tcPr>
          <w:p w:rsidR="00556C25" w:rsidRPr="00904E78" w:rsidRDefault="00556C25" w:rsidP="003C39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C25" w:rsidRPr="00904E78" w:rsidRDefault="00556C25" w:rsidP="003C3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556C25" w:rsidRPr="00904E78" w:rsidRDefault="00556C25" w:rsidP="003C392F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2C1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из числа КМНС, получивших </w:t>
            </w:r>
            <w:proofErr w:type="spellStart"/>
            <w:r w:rsidRPr="008E12C1">
              <w:rPr>
                <w:rFonts w:ascii="Times New Roman" w:hAnsi="Times New Roman" w:cs="Times New Roman"/>
                <w:sz w:val="20"/>
                <w:szCs w:val="20"/>
              </w:rPr>
              <w:t>предшкольную</w:t>
            </w:r>
            <w:proofErr w:type="spellEnd"/>
            <w:r w:rsidRPr="008E12C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подготовку от общего числа учащихся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отсутствии детей КМНС, значение показания расценивается как положительное)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B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6C25" w:rsidRPr="00904E78" w:rsidRDefault="00556C25" w:rsidP="001C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56C25" w:rsidRPr="00556C25" w:rsidRDefault="0055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C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</w:tbl>
    <w:p w:rsidR="00556C25" w:rsidRDefault="00556C25" w:rsidP="004E0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56C25" w:rsidSect="00556C25">
          <w:headerReference w:type="default" r:id="rId9"/>
          <w:footerReference w:type="default" r:id="rId10"/>
          <w:pgSz w:w="16838" w:h="11906" w:orient="landscape"/>
          <w:pgMar w:top="709" w:right="1134" w:bottom="680" w:left="1134" w:header="284" w:footer="709" w:gutter="0"/>
          <w:pgNumType w:start="1"/>
          <w:cols w:space="708"/>
          <w:docGrid w:linePitch="360"/>
        </w:sectPr>
      </w:pPr>
    </w:p>
    <w:p w:rsidR="00556C25" w:rsidRDefault="00556C25" w:rsidP="004E0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819" w:rsidRDefault="00136819" w:rsidP="004E0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819" w:rsidRDefault="00136819" w:rsidP="00136819">
      <w:pPr>
        <w:jc w:val="center"/>
      </w:pPr>
    </w:p>
    <w:p w:rsidR="00136819" w:rsidRDefault="00136819" w:rsidP="00136819">
      <w:pPr>
        <w:jc w:val="center"/>
      </w:pPr>
      <w:r>
        <w:rPr>
          <w:noProof/>
          <w:lang w:eastAsia="ru-RU"/>
        </w:rPr>
        <w:drawing>
          <wp:inline distT="0" distB="0" distL="0" distR="0" wp14:anchorId="5B20DD1B" wp14:editId="16CF3266">
            <wp:extent cx="6152515" cy="3965575"/>
            <wp:effectExtent l="0" t="0" r="19685" b="1587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6819" w:rsidRPr="00904E78" w:rsidRDefault="00136819" w:rsidP="004E0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6819" w:rsidRPr="00904E78" w:rsidSect="00556C25">
      <w:headerReference w:type="default" r:id="rId12"/>
      <w:footerReference w:type="default" r:id="rId13"/>
      <w:type w:val="continuous"/>
      <w:pgSz w:w="16838" w:h="11906" w:orient="landscape"/>
      <w:pgMar w:top="709" w:right="1134" w:bottom="68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25" w:rsidRDefault="00556C25" w:rsidP="000A7200">
      <w:pPr>
        <w:spacing w:after="0" w:line="240" w:lineRule="auto"/>
      </w:pPr>
      <w:r>
        <w:separator/>
      </w:r>
    </w:p>
  </w:endnote>
  <w:endnote w:type="continuationSeparator" w:id="0">
    <w:p w:rsidR="00556C25" w:rsidRDefault="00556C25" w:rsidP="000A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25" w:rsidRPr="00234A3E" w:rsidRDefault="00556C25">
    <w:pPr>
      <w:pStyle w:val="a7"/>
      <w:rPr>
        <w:rFonts w:ascii="Times New Roman" w:hAnsi="Times New Roman" w:cs="Times New Roman"/>
      </w:rPr>
    </w:pPr>
    <w:r w:rsidRPr="00234A3E">
      <w:rPr>
        <w:rFonts w:ascii="Times New Roman" w:hAnsi="Times New Roman" w:cs="Times New Roman"/>
      </w:rPr>
      <w:t>ГКУ ЯНАО «РЦОКО»                                                       2013-2014 учебный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C0" w:rsidRPr="00234A3E" w:rsidRDefault="00963FC0">
    <w:pPr>
      <w:pStyle w:val="a7"/>
      <w:rPr>
        <w:rFonts w:ascii="Times New Roman" w:hAnsi="Times New Roman" w:cs="Times New Roman"/>
      </w:rPr>
    </w:pPr>
    <w:r w:rsidRPr="00234A3E">
      <w:rPr>
        <w:rFonts w:ascii="Times New Roman" w:hAnsi="Times New Roman" w:cs="Times New Roman"/>
      </w:rPr>
      <w:t>ГКУ ЯНАО «РЦОКО»                                                       2013-2014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25" w:rsidRDefault="00556C25" w:rsidP="000A7200">
      <w:pPr>
        <w:spacing w:after="0" w:line="240" w:lineRule="auto"/>
      </w:pPr>
      <w:r>
        <w:separator/>
      </w:r>
    </w:p>
  </w:footnote>
  <w:footnote w:type="continuationSeparator" w:id="0">
    <w:p w:rsidR="00556C25" w:rsidRDefault="00556C25" w:rsidP="000A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Название"/>
      <w:id w:val="-1927567936"/>
      <w:placeholder>
        <w:docPart w:val="C700F8AE0C5F4F21896A3D422B4CC4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6C25" w:rsidRPr="00692B35" w:rsidRDefault="00556C25" w:rsidP="00692B3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094D">
          <w:rPr>
            <w:rFonts w:ascii="Times New Roman" w:hAnsi="Times New Roman" w:cs="Times New Roman"/>
          </w:rPr>
          <w:t>Кластер 5. СШ – сельские школы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Название"/>
      <w:id w:val="77738743"/>
      <w:placeholder>
        <w:docPart w:val="C700F8AE0C5F4F21896A3D422B4CC4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3FC0" w:rsidRPr="00692B35" w:rsidRDefault="00963FC0" w:rsidP="00692B3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094D">
          <w:rPr>
            <w:rFonts w:ascii="Times New Roman" w:hAnsi="Times New Roman" w:cs="Times New Roman"/>
          </w:rPr>
          <w:t>Кластер 5. СШ – сельские школы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7517"/>
    <w:multiLevelType w:val="hybridMultilevel"/>
    <w:tmpl w:val="A110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DF"/>
    <w:rsid w:val="0000676B"/>
    <w:rsid w:val="000A7200"/>
    <w:rsid w:val="000B690B"/>
    <w:rsid w:val="000E65EA"/>
    <w:rsid w:val="00117EDA"/>
    <w:rsid w:val="00126989"/>
    <w:rsid w:val="00136819"/>
    <w:rsid w:val="0016508A"/>
    <w:rsid w:val="0019516D"/>
    <w:rsid w:val="001C306C"/>
    <w:rsid w:val="001C7A0A"/>
    <w:rsid w:val="00234A3E"/>
    <w:rsid w:val="00240B6B"/>
    <w:rsid w:val="002556ED"/>
    <w:rsid w:val="002B05E6"/>
    <w:rsid w:val="002E4117"/>
    <w:rsid w:val="00346977"/>
    <w:rsid w:val="003653B0"/>
    <w:rsid w:val="00373E3D"/>
    <w:rsid w:val="003C392F"/>
    <w:rsid w:val="004221F6"/>
    <w:rsid w:val="004730F6"/>
    <w:rsid w:val="004C5C9E"/>
    <w:rsid w:val="004E0708"/>
    <w:rsid w:val="004E4F69"/>
    <w:rsid w:val="00556C25"/>
    <w:rsid w:val="0059094D"/>
    <w:rsid w:val="005C70FF"/>
    <w:rsid w:val="005D287E"/>
    <w:rsid w:val="00627CCF"/>
    <w:rsid w:val="00642C2E"/>
    <w:rsid w:val="00692B35"/>
    <w:rsid w:val="00725F20"/>
    <w:rsid w:val="007961DF"/>
    <w:rsid w:val="007B1825"/>
    <w:rsid w:val="007B37EC"/>
    <w:rsid w:val="00832CFB"/>
    <w:rsid w:val="00847464"/>
    <w:rsid w:val="008E12C1"/>
    <w:rsid w:val="00904E78"/>
    <w:rsid w:val="00963FC0"/>
    <w:rsid w:val="0099326B"/>
    <w:rsid w:val="00A031C3"/>
    <w:rsid w:val="00A57855"/>
    <w:rsid w:val="00AD3645"/>
    <w:rsid w:val="00B55036"/>
    <w:rsid w:val="00BA0AEC"/>
    <w:rsid w:val="00BC618E"/>
    <w:rsid w:val="00C11D3B"/>
    <w:rsid w:val="00CD3439"/>
    <w:rsid w:val="00D81681"/>
    <w:rsid w:val="00DE3DE4"/>
    <w:rsid w:val="00E037C5"/>
    <w:rsid w:val="00E25025"/>
    <w:rsid w:val="00E327E7"/>
    <w:rsid w:val="00E83EB2"/>
    <w:rsid w:val="00EE6B7A"/>
    <w:rsid w:val="00F33CB7"/>
    <w:rsid w:val="00F54415"/>
    <w:rsid w:val="00F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200"/>
  </w:style>
  <w:style w:type="paragraph" w:styleId="a7">
    <w:name w:val="footer"/>
    <w:basedOn w:val="a"/>
    <w:link w:val="a8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200"/>
  </w:style>
  <w:style w:type="paragraph" w:styleId="a9">
    <w:name w:val="Balloon Text"/>
    <w:basedOn w:val="a"/>
    <w:link w:val="aa"/>
    <w:uiPriority w:val="99"/>
    <w:semiHidden/>
    <w:unhideWhenUsed/>
    <w:rsid w:val="005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200"/>
  </w:style>
  <w:style w:type="paragraph" w:styleId="a7">
    <w:name w:val="footer"/>
    <w:basedOn w:val="a"/>
    <w:link w:val="a8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200"/>
  </w:style>
  <w:style w:type="paragraph" w:styleId="a9">
    <w:name w:val="Balloon Text"/>
    <w:basedOn w:val="a"/>
    <w:link w:val="aa"/>
    <w:uiPriority w:val="99"/>
    <w:semiHidden/>
    <w:unhideWhenUsed/>
    <w:rsid w:val="005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51;&#1048;&#1071;\Desktop\&#1088;&#1077;&#1081;&#1090;&#1080;&#1085;&#1075;%20&#1087;&#1086;%20&#1082;&#1083;&#1072;&#1089;&#1090;&#1077;&#1088;&#1072;&#1084;_&#1044;&#10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Рейтинг для директора.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Профиль образовательной организации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8401761558431077"/>
          <c:y val="0.26315809364576309"/>
          <c:w val="0.39848859372855777"/>
          <c:h val="0.57120786208992091"/>
        </c:manualLayout>
      </c:layout>
      <c:radarChart>
        <c:radarStyle val="marker"/>
        <c:varyColors val="0"/>
        <c:ser>
          <c:idx val="0"/>
          <c:order val="0"/>
          <c:tx>
            <c:strRef>
              <c:f>кл5_рейтинг!$B$16</c:f>
              <c:strCache>
                <c:ptCount val="1"/>
                <c:pt idx="0">
                  <c:v>МОУ Красноселькупская  СОШ  "Радуга"</c:v>
                </c:pt>
              </c:strCache>
            </c:strRef>
          </c:tx>
          <c:dLbls>
            <c:dLbl>
              <c:idx val="0"/>
              <c:layout>
                <c:manualLayout>
                  <c:x val="3.3408002020263429E-2"/>
                  <c:y val="6.34212434998219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369875592176365E-2"/>
                  <c:y val="3.84590147385428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42504222892462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445081866478874E-3"/>
                  <c:y val="-8.89787045459012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55182304998253E-2"/>
                  <c:y val="-7.89147991116495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785280709880306E-2"/>
                  <c:y val="6.4102564102564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082439308111443E-2"/>
                  <c:y val="-2.79054972900431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757025664099152E-2"/>
                  <c:y val="-1.799936740868079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кл5_рейтинг!$D$2:$L$2</c:f>
              <c:strCache>
                <c:ptCount val="9"/>
                <c:pt idx="0">
                  <c:v>Индекс по направлению качество обучения</c:v>
                </c:pt>
                <c:pt idx="1">
                  <c:v>Индекс по направлению содержание и технология обучения</c:v>
                </c:pt>
                <c:pt idx="2">
                  <c:v>Индекс по направлению доступность и качество дополнительного образования</c:v>
                </c:pt>
                <c:pt idx="3">
                  <c:v>Индекс по направлению режим работы школы</c:v>
                </c:pt>
                <c:pt idx="4">
                  <c:v>Индекс по направлению оснащенность образовательного процесса</c:v>
                </c:pt>
                <c:pt idx="5">
                  <c:v>Индекс по направлению безопасность и комфортность образовательной среды</c:v>
                </c:pt>
                <c:pt idx="6">
                  <c:v>Индекс по направлению качество кадрового обеспечения</c:v>
                </c:pt>
                <c:pt idx="7">
                  <c:v>Индекс по направлению открытость образовательной организации</c:v>
                </c:pt>
                <c:pt idx="8">
                  <c:v>Индекс по направлению образовательные возможности для детей-инвалидов и детей испытывающих трудности в обучении</c:v>
                </c:pt>
              </c:strCache>
            </c:strRef>
          </c:cat>
          <c:val>
            <c:numRef>
              <c:f>кл5_рейтинг!$D$16:$L$16</c:f>
              <c:numCache>
                <c:formatCode>0.00</c:formatCode>
                <c:ptCount val="9"/>
                <c:pt idx="0">
                  <c:v>0.46153846153846156</c:v>
                </c:pt>
                <c:pt idx="1">
                  <c:v>0.46153846153846156</c:v>
                </c:pt>
                <c:pt idx="2">
                  <c:v>0.23076923076923078</c:v>
                </c:pt>
                <c:pt idx="3">
                  <c:v>0.5</c:v>
                </c:pt>
                <c:pt idx="4">
                  <c:v>0.7142857142857143</c:v>
                </c:pt>
                <c:pt idx="5">
                  <c:v>0.6470588235294118</c:v>
                </c:pt>
                <c:pt idx="6">
                  <c:v>0.5714285714285714</c:v>
                </c:pt>
                <c:pt idx="7">
                  <c:v>0.7142857142857143</c:v>
                </c:pt>
                <c:pt idx="8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кл5_рейтинг!$C$25</c:f>
              <c:strCache>
                <c:ptCount val="1"/>
                <c:pt idx="0">
                  <c:v>Среднее значение кластера</c:v>
                </c:pt>
              </c:strCache>
            </c:strRef>
          </c:tx>
          <c:dLbls>
            <c:dLbl>
              <c:idx val="0"/>
              <c:layout>
                <c:manualLayout>
                  <c:x val="6.5920707280011049E-3"/>
                  <c:y val="2.345295780335150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264002132500284E-2"/>
                  <c:y val="7.61054921997863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212667768133505E-2"/>
                  <c:y val="-6.52471484248654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454960751077909E-2"/>
                  <c:y val="-8.55159818657155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408002020263429E-2"/>
                  <c:y val="-8.1179191679772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174349723312449E-2"/>
                  <c:y val="-5.40790934786997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4960003928290003E-2"/>
                  <c:y val="1.0147398959971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1571455681407221E-2"/>
                  <c:y val="9.13265743750480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кл5_рейтинг!$D$2:$L$2</c:f>
              <c:strCache>
                <c:ptCount val="9"/>
                <c:pt idx="0">
                  <c:v>Индекс по направлению качество обучения</c:v>
                </c:pt>
                <c:pt idx="1">
                  <c:v>Индекс по направлению содержание и технология обучения</c:v>
                </c:pt>
                <c:pt idx="2">
                  <c:v>Индекс по направлению доступность и качество дополнительного образования</c:v>
                </c:pt>
                <c:pt idx="3">
                  <c:v>Индекс по направлению режим работы школы</c:v>
                </c:pt>
                <c:pt idx="4">
                  <c:v>Индекс по направлению оснащенность образовательного процесса</c:v>
                </c:pt>
                <c:pt idx="5">
                  <c:v>Индекс по направлению безопасность и комфортность образовательной среды</c:v>
                </c:pt>
                <c:pt idx="6">
                  <c:v>Индекс по направлению качество кадрового обеспечения</c:v>
                </c:pt>
                <c:pt idx="7">
                  <c:v>Индекс по направлению открытость образовательной организации</c:v>
                </c:pt>
                <c:pt idx="8">
                  <c:v>Индекс по направлению образовательные возможности для детей-инвалидов и детей испытывающих трудности в обучении</c:v>
                </c:pt>
              </c:strCache>
            </c:strRef>
          </c:cat>
          <c:val>
            <c:numRef>
              <c:f>кл5_рейтинг!$D$25:$L$25</c:f>
              <c:numCache>
                <c:formatCode>0.00</c:formatCode>
                <c:ptCount val="9"/>
                <c:pt idx="0">
                  <c:v>0.48846153846153834</c:v>
                </c:pt>
                <c:pt idx="1">
                  <c:v>0.50769230769230778</c:v>
                </c:pt>
                <c:pt idx="2">
                  <c:v>0.37692307692307692</c:v>
                </c:pt>
                <c:pt idx="3">
                  <c:v>0.72499999999999998</c:v>
                </c:pt>
                <c:pt idx="4">
                  <c:v>0.79999999999999993</c:v>
                </c:pt>
                <c:pt idx="5">
                  <c:v>0.76176470588235279</c:v>
                </c:pt>
                <c:pt idx="6">
                  <c:v>0.54285714285714282</c:v>
                </c:pt>
                <c:pt idx="7">
                  <c:v>0.72857142857142831</c:v>
                </c:pt>
                <c:pt idx="8">
                  <c:v>0.72499999999999987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633024"/>
        <c:axId val="143651200"/>
      </c:radarChart>
      <c:catAx>
        <c:axId val="143633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651200"/>
        <c:crosses val="autoZero"/>
        <c:auto val="0"/>
        <c:lblAlgn val="ctr"/>
        <c:lblOffset val="100"/>
        <c:noMultiLvlLbl val="0"/>
      </c:catAx>
      <c:valAx>
        <c:axId val="143651200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633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00F8AE0C5F4F21896A3D422B4CC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9B1CB-B908-499C-8176-6B5A1ABCDA7A}"/>
      </w:docPartPr>
      <w:docPartBody>
        <w:p w:rsidR="00C564F8" w:rsidRDefault="00F70804" w:rsidP="00F70804">
          <w:pPr>
            <w:pStyle w:val="C700F8AE0C5F4F21896A3D422B4CC4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4"/>
    <w:rsid w:val="00C564F8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0F8AE0C5F4F21896A3D422B4CC45E">
    <w:name w:val="C700F8AE0C5F4F21896A3D422B4CC45E"/>
    <w:rsid w:val="00F70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0F8AE0C5F4F21896A3D422B4CC45E">
    <w:name w:val="C700F8AE0C5F4F21896A3D422B4CC45E"/>
    <w:rsid w:val="00F70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7478-AA20-4ECF-B118-5548F165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Кластер 5. СШ – сельские школы</vt:lpstr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Кластер 5. СШ – сельские школы</dc:title>
  <dc:creator>Юлия Андреевна Абдукаримова</dc:creator>
  <cp:lastModifiedBy>Анастасия Владимировна Ларионова</cp:lastModifiedBy>
  <cp:revision>2</cp:revision>
  <dcterms:created xsi:type="dcterms:W3CDTF">2014-04-10T08:38:00Z</dcterms:created>
  <dcterms:modified xsi:type="dcterms:W3CDTF">2014-04-11T03:44:00Z</dcterms:modified>
</cp:coreProperties>
</file>