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511207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511207">
              <w:rPr>
                <w:iCs/>
                <w:sz w:val="28"/>
                <w:szCs w:val="28"/>
              </w:rPr>
              <w:t>06</w:t>
            </w:r>
            <w:r w:rsidR="00983CC8">
              <w:rPr>
                <w:iCs/>
                <w:sz w:val="28"/>
                <w:szCs w:val="28"/>
              </w:rPr>
              <w:t xml:space="preserve"> февраля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F15341">
              <w:rPr>
                <w:iCs/>
                <w:sz w:val="28"/>
                <w:szCs w:val="28"/>
              </w:rPr>
              <w:t>184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FE64F7">
        <w:rPr>
          <w:sz w:val="28"/>
          <w:szCs w:val="28"/>
        </w:rPr>
        <w:t xml:space="preserve">информационное письмо </w:t>
      </w:r>
      <w:r w:rsidR="00511207">
        <w:rPr>
          <w:sz w:val="28"/>
          <w:szCs w:val="28"/>
        </w:rPr>
        <w:t>департамента образования ЯНАО от 04 февраля 2014 года №801-15-01/990 о конкурсных мероприятиях ООО «Национальной системы развития научной, творческой и инновационной деятельности молодёжи России «Интеграция» на первое полугодие 2014 года для осведомления и организации работы.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11207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511207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И. о. начальника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511207">
        <w:rPr>
          <w:bCs/>
          <w:iCs/>
          <w:w w:val="101"/>
          <w:sz w:val="28"/>
          <w:szCs w:val="28"/>
        </w:rPr>
        <w:t>Н.Г. Мельник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1207"/>
    <w:rsid w:val="0051363B"/>
    <w:rsid w:val="005274BB"/>
    <w:rsid w:val="00561D8A"/>
    <w:rsid w:val="00593CFF"/>
    <w:rsid w:val="005A014A"/>
    <w:rsid w:val="005B5F66"/>
    <w:rsid w:val="005E065E"/>
    <w:rsid w:val="005F516B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983CC8"/>
    <w:rsid w:val="009B27D5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E0372A"/>
    <w:rsid w:val="00E12721"/>
    <w:rsid w:val="00F11CBE"/>
    <w:rsid w:val="00F15341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2014-02-06T06:47:00Z</dcterms:created>
  <dcterms:modified xsi:type="dcterms:W3CDTF">2014-02-10T03:17:00Z</dcterms:modified>
</cp:coreProperties>
</file>